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01F95" w14:textId="4DE3EE99" w:rsidR="009E5C26" w:rsidRPr="00D43AD7" w:rsidRDefault="00373133" w:rsidP="009E5C26">
      <w:pPr>
        <w:tabs>
          <w:tab w:val="left" w:pos="1985"/>
        </w:tabs>
        <w:rPr>
          <w:rFonts w:ascii="Arial" w:hAnsi="Arial" w:cs="Arial"/>
          <w:sz w:val="24"/>
          <w:szCs w:val="24"/>
        </w:rPr>
      </w:pPr>
      <w:r w:rsidRPr="00D43AD7">
        <w:rPr>
          <w:rFonts w:ascii="Arial" w:hAnsi="Arial" w:cs="Arial"/>
          <w:sz w:val="24"/>
          <w:szCs w:val="24"/>
        </w:rPr>
        <w:t>3GPP TSG-RAN WG4 Meeting #90</w:t>
      </w:r>
      <w:r w:rsidR="00387AB7">
        <w:rPr>
          <w:rFonts w:ascii="Arial" w:hAnsi="Arial" w:cs="Arial"/>
          <w:sz w:val="24"/>
          <w:szCs w:val="24"/>
        </w:rPr>
        <w:t xml:space="preserve">bis </w:t>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2A0DAC" w:rsidRPr="002A0DAC">
        <w:rPr>
          <w:rFonts w:ascii="Arial" w:hAnsi="Arial" w:cs="Arial"/>
          <w:b/>
          <w:sz w:val="24"/>
          <w:szCs w:val="24"/>
        </w:rPr>
        <w:t>R4-1904237</w:t>
      </w:r>
      <w:r w:rsidR="009207DB" w:rsidRPr="009207DB" w:rsidDel="009207DB">
        <w:rPr>
          <w:rFonts w:ascii="Arial" w:hAnsi="Arial" w:cs="Arial"/>
          <w:b/>
          <w:sz w:val="24"/>
          <w:szCs w:val="24"/>
        </w:rPr>
        <w:t xml:space="preserve"> </w:t>
      </w:r>
    </w:p>
    <w:p w14:paraId="426519AF" w14:textId="3CE404EE" w:rsidR="001B17CD" w:rsidRPr="00D43AD7" w:rsidRDefault="005E2584" w:rsidP="009E5C26">
      <w:pPr>
        <w:pStyle w:val="Header"/>
        <w:tabs>
          <w:tab w:val="clear" w:pos="8306"/>
          <w:tab w:val="right" w:pos="9864"/>
        </w:tabs>
        <w:spacing w:after="120"/>
        <w:rPr>
          <w:rFonts w:ascii="Arial" w:hAnsi="Arial" w:cs="Arial"/>
          <w:sz w:val="24"/>
        </w:rPr>
      </w:pPr>
      <w:r w:rsidRPr="005E2584">
        <w:rPr>
          <w:rFonts w:ascii="Arial" w:hAnsi="Arial" w:cs="Arial"/>
          <w:sz w:val="24"/>
          <w:szCs w:val="24"/>
        </w:rPr>
        <w:t>Xian, China, 8</w:t>
      </w:r>
      <w:r>
        <w:rPr>
          <w:rFonts w:ascii="Arial" w:hAnsi="Arial" w:cs="Arial"/>
          <w:sz w:val="24"/>
          <w:szCs w:val="24"/>
        </w:rPr>
        <w:t xml:space="preserve"> </w:t>
      </w:r>
      <w:r w:rsidRPr="005E2584">
        <w:rPr>
          <w:rFonts w:ascii="Arial" w:hAnsi="Arial" w:cs="Arial"/>
          <w:sz w:val="24"/>
          <w:szCs w:val="24"/>
        </w:rPr>
        <w:t>– 12 April 2019</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910AB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 xml:space="preserve">Sony, </w:t>
      </w:r>
      <w:r w:rsidRPr="00D43AD7">
        <w:rPr>
          <w:rFonts w:ascii="Arial" w:hAnsi="Arial" w:cs="Arial"/>
          <w:bCs/>
        </w:rPr>
        <w:t>Ericsson</w:t>
      </w:r>
    </w:p>
    <w:p w14:paraId="540E6165" w14:textId="7B7A2EE6"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6300" w:rsidRPr="00D43AD7">
        <w:rPr>
          <w:rFonts w:ascii="Arial" w:hAnsi="Arial" w:cs="Arial"/>
        </w:rPr>
        <w:t>Beam C</w:t>
      </w:r>
      <w:r w:rsidRPr="00D43AD7">
        <w:rPr>
          <w:rFonts w:ascii="Arial" w:hAnsi="Arial" w:cs="Arial"/>
        </w:rPr>
        <w:t>orrespondence</w:t>
      </w:r>
      <w:r w:rsidR="00373133" w:rsidRPr="00D43AD7">
        <w:rPr>
          <w:rFonts w:ascii="Arial" w:hAnsi="Arial" w:cs="Arial"/>
        </w:rPr>
        <w:t>, remaining X an</w:t>
      </w:r>
      <w:r w:rsidR="00533CA6" w:rsidRPr="00D43AD7">
        <w:rPr>
          <w:rFonts w:ascii="Arial" w:hAnsi="Arial" w:cs="Arial"/>
        </w:rPr>
        <w:t>d</w:t>
      </w:r>
      <w:r w:rsidR="00373133" w:rsidRPr="00D43AD7">
        <w:rPr>
          <w:rFonts w:ascii="Arial" w:hAnsi="Arial" w:cs="Arial"/>
        </w:rPr>
        <w:t xml:space="preserve"> Y</w:t>
      </w:r>
    </w:p>
    <w:p w14:paraId="46BB346F" w14:textId="7519D03A"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9207DB">
        <w:rPr>
          <w:rFonts w:ascii="Arial" w:hAnsi="Arial" w:cs="Arial"/>
        </w:rPr>
        <w:t>6.</w:t>
      </w:r>
      <w:r w:rsidR="005E2584">
        <w:rPr>
          <w:rFonts w:ascii="Arial" w:hAnsi="Arial" w:cs="Arial"/>
        </w:rPr>
        <w:t>5.11.7.2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1C79749D" w14:textId="77777777" w:rsidR="00CA3A81" w:rsidRPr="00D43AD7"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D43AD7">
        <w:t>Background</w:t>
      </w:r>
    </w:p>
    <w:p w14:paraId="7A8CC578" w14:textId="0580769F" w:rsidR="00F14EAA" w:rsidRDefault="00533CA6" w:rsidP="008661CA">
      <w:pPr>
        <w:pStyle w:val="BodyText"/>
      </w:pPr>
      <w:r w:rsidRPr="00D43AD7">
        <w:t>Beam correspondence was discussed in RAN #82 in Sorrento</w:t>
      </w:r>
      <w:r w:rsidR="00387AB7">
        <w:t xml:space="preserve"> and further discussed in RAN4 #90 in Athens</w:t>
      </w:r>
    </w:p>
    <w:p w14:paraId="7DC1B7AB" w14:textId="7085B433" w:rsidR="00533CA6" w:rsidRPr="00D43AD7" w:rsidRDefault="00533CA6" w:rsidP="008661CA">
      <w:pPr>
        <w:pStyle w:val="BodyText"/>
      </w:pPr>
      <w:r w:rsidRPr="00D43AD7">
        <w:t>I</w:t>
      </w:r>
      <w:r w:rsidR="003721F8">
        <w:t xml:space="preserve">n </w:t>
      </w:r>
      <w:r w:rsidR="009A2FD2">
        <w:t>RAN #82 it</w:t>
      </w:r>
      <w:r w:rsidRPr="00D43AD7">
        <w:t xml:space="preserve"> was decided</w:t>
      </w:r>
      <w:r w:rsidR="00D37087" w:rsidRPr="00D43AD7">
        <w:t xml:space="preserve"> in </w:t>
      </w:r>
      <w:r w:rsidR="00D37087" w:rsidRPr="00D43AD7">
        <w:fldChar w:fldCharType="begin"/>
      </w:r>
      <w:r w:rsidR="00D37087" w:rsidRPr="00D43AD7">
        <w:instrText xml:space="preserve"> REF _Ref536518839 \r \h </w:instrText>
      </w:r>
      <w:r w:rsidR="00D37087" w:rsidRPr="00D43AD7">
        <w:fldChar w:fldCharType="separate"/>
      </w:r>
      <w:r w:rsidR="005063B9">
        <w:t>[1]</w:t>
      </w:r>
      <w:r w:rsidR="00D37087" w:rsidRPr="00D43AD7">
        <w:fldChar w:fldCharType="end"/>
      </w:r>
      <w:r w:rsidR="00726B20" w:rsidRPr="00D43AD7">
        <w:t xml:space="preserve"> that the UE shall set the capability </w:t>
      </w:r>
      <w:r w:rsidR="00462D55" w:rsidRPr="00D43AD7">
        <w:t>signaling</w:t>
      </w:r>
      <w:r w:rsidR="00726B20" w:rsidRPr="00D43AD7">
        <w:t xml:space="preserve"> bit</w:t>
      </w:r>
      <w:r w:rsidR="00F14EAA">
        <w:t>,</w:t>
      </w:r>
      <w:r w:rsidR="00726B20" w:rsidRPr="00D43AD7">
        <w:t xml:space="preserve"> whether Beam Correspondence (BC) is fulfilled without Up-Link (UL) beam sweeping</w:t>
      </w:r>
      <w:r w:rsidR="00F14EAA">
        <w:t>,</w:t>
      </w:r>
      <w:r w:rsidR="00726B20" w:rsidRPr="00D43AD7">
        <w:t xml:space="preserve"> or UL beam sweeping is needed </w:t>
      </w:r>
      <w:r w:rsidR="009207DB" w:rsidRPr="00D43AD7">
        <w:t>to</w:t>
      </w:r>
      <w:r w:rsidR="00726B20" w:rsidRPr="00D43AD7">
        <w:t xml:space="preserve"> meet the BC requirement.</w:t>
      </w:r>
      <w:r w:rsidR="00D129F9" w:rsidRPr="00D43AD7">
        <w:t xml:space="preserve"> Moreover, it was decided</w:t>
      </w:r>
      <w:r w:rsidR="00F14EAA">
        <w:t>,</w:t>
      </w:r>
      <w:r w:rsidR="00D129F9" w:rsidRPr="00D43AD7">
        <w:t xml:space="preserve"> it is up to RAN4 to decide on [</w:t>
      </w:r>
      <w:r w:rsidR="007463B9">
        <w:t>X</w:t>
      </w:r>
      <w:r w:rsidR="00D129F9" w:rsidRPr="00D43AD7">
        <w:t>] and</w:t>
      </w:r>
      <w:r w:rsidR="007F4C54" w:rsidRPr="00D43AD7">
        <w:t xml:space="preserve"> </w:t>
      </w:r>
      <w:r w:rsidR="00D129F9" w:rsidRPr="00D43AD7">
        <w:t>[Y]</w:t>
      </w:r>
      <w:r w:rsidR="00A002BB">
        <w:t>,</w:t>
      </w:r>
      <w:r w:rsidR="00D129F9" w:rsidRPr="00D43AD7">
        <w:t xml:space="preserve"> where [Y] is the </w:t>
      </w:r>
      <w:r w:rsidR="007463B9">
        <w:t>maximum</w:t>
      </w:r>
      <w:r w:rsidR="00D129F9" w:rsidRPr="00D43AD7">
        <w:t xml:space="preserve"> </w:t>
      </w:r>
      <w:r w:rsidR="007463B9">
        <w:t xml:space="preserve">value in the CDF of the delta between </w:t>
      </w:r>
      <w:r w:rsidR="00D129F9" w:rsidRPr="00D43AD7">
        <w:t xml:space="preserve">EIRP with and </w:t>
      </w:r>
      <w:r w:rsidR="007463B9">
        <w:t>EIRP</w:t>
      </w:r>
      <w:r w:rsidR="003C7E6F" w:rsidRPr="00D43AD7">
        <w:t xml:space="preserve"> </w:t>
      </w:r>
      <w:r w:rsidR="00D129F9" w:rsidRPr="00D43AD7">
        <w:t>without UL beam sweeping</w:t>
      </w:r>
      <w:r w:rsidR="003C7E6F" w:rsidRPr="00D43AD7">
        <w:t xml:space="preserve">. </w:t>
      </w:r>
      <w:r w:rsidR="00D129F9" w:rsidRPr="00D43AD7">
        <w:t xml:space="preserve">[X] is the percentile of the CDF </w:t>
      </w:r>
      <w:r w:rsidR="007463B9">
        <w:t xml:space="preserve">of the delta </w:t>
      </w:r>
      <w:r w:rsidR="001B1729" w:rsidRPr="00D43AD7">
        <w:t xml:space="preserve">where [Y] is obtained (please see </w:t>
      </w:r>
      <w:r w:rsidR="001B1729" w:rsidRPr="00D43AD7">
        <w:fldChar w:fldCharType="begin"/>
      </w:r>
      <w:r w:rsidR="001B1729" w:rsidRPr="00D43AD7">
        <w:instrText xml:space="preserve"> REF _Ref536518839 \r \h </w:instrText>
      </w:r>
      <w:r w:rsidR="001B1729" w:rsidRPr="00D43AD7">
        <w:fldChar w:fldCharType="separate"/>
      </w:r>
      <w:r w:rsidR="005063B9">
        <w:t>[1]</w:t>
      </w:r>
      <w:r w:rsidR="001B1729" w:rsidRPr="00D43AD7">
        <w:fldChar w:fldCharType="end"/>
      </w:r>
      <w:r w:rsidR="001B1729" w:rsidRPr="00D43AD7">
        <w:t xml:space="preserve"> for details).</w:t>
      </w:r>
      <w:r w:rsidR="009A2FD2">
        <w:t xml:space="preserve"> In RAN4 #90 [X] and [Y] was discussed and </w:t>
      </w:r>
      <w:r w:rsidR="0027194B">
        <w:t>there were a few proposals</w:t>
      </w:r>
      <w:r w:rsidR="00D152BA">
        <w:fldChar w:fldCharType="begin"/>
      </w:r>
      <w:r w:rsidR="00D152BA">
        <w:instrText xml:space="preserve"> REF _Ref4773750 \r \h </w:instrText>
      </w:r>
      <w:r w:rsidR="00D152BA">
        <w:fldChar w:fldCharType="separate"/>
      </w:r>
      <w:r w:rsidR="005063B9">
        <w:t>[4]</w:t>
      </w:r>
      <w:r w:rsidR="00D152BA">
        <w:fldChar w:fldCharType="end"/>
      </w:r>
      <w:r w:rsidR="0027194B">
        <w:t xml:space="preserve"> </w:t>
      </w:r>
      <w:r w:rsidR="002A40C7">
        <w:fldChar w:fldCharType="begin"/>
      </w:r>
      <w:r w:rsidR="002A40C7">
        <w:instrText xml:space="preserve"> REF _Ref4509397 \r \h </w:instrText>
      </w:r>
      <w:r w:rsidR="002A40C7">
        <w:fldChar w:fldCharType="separate"/>
      </w:r>
      <w:r w:rsidR="005063B9">
        <w:t>[5]</w:t>
      </w:r>
      <w:r w:rsidR="002A40C7">
        <w:fldChar w:fldCharType="end"/>
      </w:r>
      <w:r w:rsidR="002A40C7">
        <w:fldChar w:fldCharType="begin"/>
      </w:r>
      <w:r w:rsidR="002A40C7">
        <w:instrText xml:space="preserve"> REF _Ref4509403 \r \h </w:instrText>
      </w:r>
      <w:r w:rsidR="002A40C7">
        <w:fldChar w:fldCharType="separate"/>
      </w:r>
      <w:r w:rsidR="005063B9">
        <w:t>[6]</w:t>
      </w:r>
      <w:r w:rsidR="002A40C7">
        <w:fldChar w:fldCharType="end"/>
      </w:r>
      <w:r w:rsidR="002A40C7">
        <w:fldChar w:fldCharType="begin"/>
      </w:r>
      <w:r w:rsidR="002A40C7">
        <w:instrText xml:space="preserve"> REF _Ref4509405 \r \h </w:instrText>
      </w:r>
      <w:r w:rsidR="002A40C7">
        <w:fldChar w:fldCharType="separate"/>
      </w:r>
      <w:r w:rsidR="005063B9">
        <w:t>[7]</w:t>
      </w:r>
      <w:r w:rsidR="002A40C7">
        <w:fldChar w:fldCharType="end"/>
      </w:r>
      <w:r w:rsidR="002A40C7">
        <w:fldChar w:fldCharType="begin"/>
      </w:r>
      <w:r w:rsidR="002A40C7">
        <w:instrText xml:space="preserve"> REF _Ref4509407 \r \h </w:instrText>
      </w:r>
      <w:r w:rsidR="002A40C7">
        <w:fldChar w:fldCharType="separate"/>
      </w:r>
      <w:r w:rsidR="005063B9">
        <w:t>[8]</w:t>
      </w:r>
      <w:r w:rsidR="002A40C7">
        <w:fldChar w:fldCharType="end"/>
      </w:r>
      <w:r w:rsidR="002A40C7">
        <w:fldChar w:fldCharType="begin"/>
      </w:r>
      <w:r w:rsidR="002A40C7">
        <w:instrText xml:space="preserve"> REF _Ref4509409 \r \h </w:instrText>
      </w:r>
      <w:r w:rsidR="002A40C7">
        <w:fldChar w:fldCharType="separate"/>
      </w:r>
      <w:r w:rsidR="005063B9">
        <w:t>[9]</w:t>
      </w:r>
      <w:r w:rsidR="002A40C7">
        <w:fldChar w:fldCharType="end"/>
      </w:r>
      <w:r w:rsidR="0027194B">
        <w:t xml:space="preserve">. A CR </w:t>
      </w:r>
      <w:r w:rsidR="004332C6">
        <w:t xml:space="preserve">to </w:t>
      </w:r>
      <w:r w:rsidR="00D75F66">
        <w:t xml:space="preserve">TS 38.101-2 </w:t>
      </w:r>
      <w:r w:rsidR="0027194B">
        <w:t xml:space="preserve">on the framework was decided and approved in RAN #83 </w:t>
      </w:r>
      <w:r w:rsidR="00D75F66">
        <w:fldChar w:fldCharType="begin"/>
      </w:r>
      <w:r w:rsidR="00D75F66">
        <w:instrText xml:space="preserve"> REF _Ref4578531 \r \h </w:instrText>
      </w:r>
      <w:r w:rsidR="00D75F66">
        <w:fldChar w:fldCharType="separate"/>
      </w:r>
      <w:r w:rsidR="005063B9">
        <w:t>[10]</w:t>
      </w:r>
      <w:r w:rsidR="00D75F66">
        <w:fldChar w:fldCharType="end"/>
      </w:r>
      <w:r w:rsidR="00D75F66">
        <w:t>.</w:t>
      </w:r>
      <w:r w:rsidR="0027194B">
        <w:t xml:space="preserve"> </w:t>
      </w:r>
      <w:r w:rsidR="00D75F66">
        <w:t>S</w:t>
      </w:r>
      <w:r w:rsidR="0027194B">
        <w:t xml:space="preserve">imulation assumptions </w:t>
      </w:r>
      <w:r w:rsidR="00D75F66">
        <w:t xml:space="preserve">for further simulations on [X] and [Y] was decided in </w:t>
      </w:r>
      <w:r w:rsidR="00D75F66">
        <w:fldChar w:fldCharType="begin"/>
      </w:r>
      <w:r w:rsidR="00D75F66">
        <w:instrText xml:space="preserve"> REF _Ref4578654 \r \h </w:instrText>
      </w:r>
      <w:r w:rsidR="00D75F66">
        <w:fldChar w:fldCharType="separate"/>
      </w:r>
      <w:r w:rsidR="005063B9">
        <w:t>[11]</w:t>
      </w:r>
      <w:r w:rsidR="00D75F66">
        <w:fldChar w:fldCharType="end"/>
      </w:r>
      <w:r w:rsidR="00D75F66">
        <w:t xml:space="preserve"> and a CR to TR 38.810 on BC test method was approved in </w:t>
      </w:r>
      <w:r w:rsidR="00D75F66">
        <w:fldChar w:fldCharType="begin"/>
      </w:r>
      <w:r w:rsidR="00D75F66">
        <w:instrText xml:space="preserve"> REF _Ref4578727 \r \h </w:instrText>
      </w:r>
      <w:r w:rsidR="00D75F66">
        <w:fldChar w:fldCharType="separate"/>
      </w:r>
      <w:r w:rsidR="005063B9">
        <w:t>[12]</w:t>
      </w:r>
      <w:r w:rsidR="00D75F66">
        <w:fldChar w:fldCharType="end"/>
      </w:r>
      <w:r w:rsidR="00D75F66">
        <w:t>.</w:t>
      </w:r>
    </w:p>
    <w:p w14:paraId="655B22A2" w14:textId="757D7685" w:rsidR="00A81690" w:rsidRPr="00D43AD7" w:rsidRDefault="001B6749" w:rsidP="008661CA">
      <w:pPr>
        <w:pStyle w:val="BodyText"/>
      </w:pPr>
      <w:r>
        <w:t>T</w:t>
      </w:r>
      <w:r w:rsidR="00206300" w:rsidRPr="00D43AD7">
        <w:t xml:space="preserve">his document </w:t>
      </w:r>
      <w:r w:rsidR="00D2385B">
        <w:t xml:space="preserve">further discusses </w:t>
      </w:r>
      <w:r w:rsidR="00206300" w:rsidRPr="00D43AD7">
        <w:t xml:space="preserve">remaining </w:t>
      </w:r>
      <w:r w:rsidR="007F4C54" w:rsidRPr="00D43AD7">
        <w:t>[</w:t>
      </w:r>
      <w:r w:rsidR="007463B9">
        <w:t>X</w:t>
      </w:r>
      <w:r w:rsidR="007F4C54" w:rsidRPr="00D43AD7">
        <w:t xml:space="preserve">] and [Y] </w:t>
      </w:r>
      <w:r w:rsidR="00D2385B">
        <w:t>and is an update of</w:t>
      </w:r>
      <w:r w:rsidR="00854BA6">
        <w:t xml:space="preserve"> </w:t>
      </w:r>
      <w:r w:rsidR="00D152BA">
        <w:fldChar w:fldCharType="begin"/>
      </w:r>
      <w:r w:rsidR="00D152BA">
        <w:instrText xml:space="preserve"> REF _Ref4773750 \r \h </w:instrText>
      </w:r>
      <w:r w:rsidR="00D152BA">
        <w:fldChar w:fldCharType="separate"/>
      </w:r>
      <w:r w:rsidR="005063B9">
        <w:t>[4]</w:t>
      </w:r>
      <w:r w:rsidR="00D152BA">
        <w:fldChar w:fldCharType="end"/>
      </w:r>
      <w:r w:rsidR="00D2385B">
        <w:t>.</w:t>
      </w:r>
      <w:r w:rsidR="007F4C54" w:rsidRPr="00D43AD7">
        <w:t xml:space="preserve"> </w:t>
      </w:r>
      <w:r w:rsidR="00A81690" w:rsidRPr="00D43AD7">
        <w:t xml:space="preserve"> </w:t>
      </w:r>
    </w:p>
    <w:p w14:paraId="0755A468" w14:textId="1658AB6B" w:rsidR="001B17CD" w:rsidRPr="00D43AD7" w:rsidRDefault="00630946" w:rsidP="00D37087">
      <w:pPr>
        <w:pStyle w:val="Heading1"/>
        <w:keepLines/>
        <w:pBdr>
          <w:top w:val="single" w:sz="12" w:space="5" w:color="auto"/>
        </w:pBdr>
        <w:overflowPunct w:val="0"/>
        <w:autoSpaceDE w:val="0"/>
        <w:autoSpaceDN w:val="0"/>
        <w:adjustRightInd w:val="0"/>
        <w:spacing w:after="180"/>
        <w:ind w:right="0"/>
        <w:textAlignment w:val="baseline"/>
      </w:pPr>
      <w:bookmarkStart w:id="0" w:name="_Ref4666338"/>
      <w:r w:rsidRPr="00D43AD7">
        <w:t>Problem description</w:t>
      </w:r>
      <w:bookmarkEnd w:id="0"/>
    </w:p>
    <w:p w14:paraId="6FA1FDE4" w14:textId="497A92EF" w:rsidR="00B36448" w:rsidRDefault="008440E2" w:rsidP="00630946">
      <w:pPr>
        <w:pStyle w:val="BodyText"/>
      </w:pPr>
      <w:r w:rsidRPr="00D43AD7">
        <w:t>There could be several reasons to why the UE is not able to estimate the UL beam based on DL measurements</w:t>
      </w:r>
      <w:r w:rsidR="00616134" w:rsidRPr="00D43AD7">
        <w:t xml:space="preserve">. </w:t>
      </w:r>
      <w:r w:rsidR="00B36448">
        <w:t>One</w:t>
      </w:r>
      <w:r w:rsidR="00616134" w:rsidRPr="00D43AD7">
        <w:t xml:space="preserve"> would be</w:t>
      </w:r>
      <w:r w:rsidRPr="00D43AD7">
        <w:t xml:space="preserve"> mismatch between pre-coders in the RX and TX paths respectively</w:t>
      </w:r>
      <w:r w:rsidR="007349DD" w:rsidRPr="00D43AD7">
        <w:t xml:space="preserve">. </w:t>
      </w:r>
      <w:r w:rsidR="00B36448">
        <w:t xml:space="preserve">This mismatch can be modeled in different ways. The WF on simulation assumptions in </w:t>
      </w:r>
      <w:r w:rsidR="00B36448">
        <w:fldChar w:fldCharType="begin"/>
      </w:r>
      <w:r w:rsidR="00B36448">
        <w:instrText xml:space="preserve"> REF _Ref4578654 \r \h </w:instrText>
      </w:r>
      <w:r w:rsidR="00B36448">
        <w:fldChar w:fldCharType="separate"/>
      </w:r>
      <w:r w:rsidR="005063B9">
        <w:t>[11]</w:t>
      </w:r>
      <w:r w:rsidR="00B36448">
        <w:fldChar w:fldCharType="end"/>
      </w:r>
      <w:r w:rsidR="00B36448">
        <w:t xml:space="preserve"> give</w:t>
      </w:r>
      <w:r w:rsidR="00854BA6">
        <w:t>s</w:t>
      </w:r>
      <w:r w:rsidR="00B36448">
        <w:t xml:space="preserve"> some guidance</w:t>
      </w:r>
      <w:r w:rsidR="00854BA6">
        <w:t>:</w:t>
      </w:r>
      <w:r w:rsidR="00B36448">
        <w:t xml:space="preserve"> where the phase error and amplitude error </w:t>
      </w:r>
      <w:r w:rsidR="006C02C4">
        <w:t>are</w:t>
      </w:r>
      <w:r w:rsidR="00B36448">
        <w:t xml:space="preserve"> modeled with a gaussian distribution independently in each phase shifter in both RX and TX</w:t>
      </w:r>
      <w:r w:rsidR="00854BA6">
        <w:t xml:space="preserve"> paths</w:t>
      </w:r>
      <w:r w:rsidR="00B36448">
        <w:t>.</w:t>
      </w:r>
      <w:r w:rsidR="00D642F1">
        <w:t xml:space="preserve"> </w:t>
      </w:r>
      <w:r w:rsidR="004C27D1">
        <w:t xml:space="preserve">Systematic errors in the phase shifters was discussed in </w:t>
      </w:r>
      <w:r w:rsidR="004C27D1">
        <w:fldChar w:fldCharType="begin"/>
      </w:r>
      <w:r w:rsidR="004C27D1">
        <w:instrText xml:space="preserve"> REF _Ref4509403 \r \h </w:instrText>
      </w:r>
      <w:r w:rsidR="004C27D1">
        <w:fldChar w:fldCharType="separate"/>
      </w:r>
      <w:r w:rsidR="005063B9">
        <w:t>[6]</w:t>
      </w:r>
      <w:r w:rsidR="004C27D1">
        <w:fldChar w:fldCharType="end"/>
      </w:r>
      <w:r w:rsidR="00344F40">
        <w:t xml:space="preserve">, however, not covered by the WF on simulation assumptions </w:t>
      </w:r>
      <w:r w:rsidR="00344F40">
        <w:fldChar w:fldCharType="begin"/>
      </w:r>
      <w:r w:rsidR="00344F40">
        <w:instrText xml:space="preserve"> REF _Ref4578654 \r \h </w:instrText>
      </w:r>
      <w:r w:rsidR="00344F40">
        <w:fldChar w:fldCharType="separate"/>
      </w:r>
      <w:r w:rsidR="005063B9">
        <w:t>[11]</w:t>
      </w:r>
      <w:r w:rsidR="00344F40">
        <w:fldChar w:fldCharType="end"/>
      </w:r>
      <w:r w:rsidR="00344F40">
        <w:t>.</w:t>
      </w:r>
    </w:p>
    <w:p w14:paraId="23368892" w14:textId="383509A5" w:rsidR="003B38F5" w:rsidRDefault="00616134" w:rsidP="003B38F5">
      <w:pPr>
        <w:pStyle w:val="BodyText"/>
      </w:pPr>
      <w:r w:rsidRPr="00D43AD7">
        <w:t xml:space="preserve">Another </w:t>
      </w:r>
      <w:r w:rsidR="00344F40">
        <w:t>reason for poor BC</w:t>
      </w:r>
      <w:r w:rsidRPr="00D43AD7">
        <w:t xml:space="preserve"> </w:t>
      </w:r>
      <w:r w:rsidR="00EC4AC0">
        <w:t>is a</w:t>
      </w:r>
      <w:r w:rsidR="00344F40">
        <w:t xml:space="preserve"> low precision in</w:t>
      </w:r>
      <w:r w:rsidRPr="00D43AD7">
        <w:t xml:space="preserve"> estimation on </w:t>
      </w:r>
      <w:r w:rsidR="00344F40">
        <w:t xml:space="preserve">the </w:t>
      </w:r>
      <w:r w:rsidRPr="00D43AD7">
        <w:t>DL beam</w:t>
      </w:r>
      <w:r w:rsidR="00344F40">
        <w:t xml:space="preserve"> RSRP</w:t>
      </w:r>
      <w:r w:rsidR="007463B9">
        <w:t>. T</w:t>
      </w:r>
      <w:r w:rsidRPr="00D43AD7">
        <w:t xml:space="preserve">he </w:t>
      </w:r>
      <w:r w:rsidR="00630946" w:rsidRPr="00D43AD7">
        <w:t xml:space="preserve">ability for the UE to determine the correct beam direction </w:t>
      </w:r>
      <w:r w:rsidRPr="00D43AD7">
        <w:t xml:space="preserve">(DL) </w:t>
      </w:r>
      <w:r w:rsidR="00AA267D" w:rsidRPr="00D43AD7">
        <w:t>will be</w:t>
      </w:r>
      <w:r w:rsidR="00630946" w:rsidRPr="00D43AD7">
        <w:t xml:space="preserve"> based on the </w:t>
      </w:r>
      <w:r w:rsidR="00AA267D" w:rsidRPr="00D43AD7">
        <w:t xml:space="preserve">quality of the </w:t>
      </w:r>
      <w:r w:rsidR="00854BA6">
        <w:t>RSRP</w:t>
      </w:r>
      <w:r w:rsidR="00854BA6" w:rsidRPr="00D43AD7">
        <w:t xml:space="preserve"> </w:t>
      </w:r>
      <w:r w:rsidR="00630946" w:rsidRPr="00D43AD7">
        <w:t xml:space="preserve">measurement of the </w:t>
      </w:r>
      <w:r w:rsidRPr="00D43AD7">
        <w:t>DL</w:t>
      </w:r>
      <w:r w:rsidR="00630946" w:rsidRPr="00D43AD7">
        <w:t xml:space="preserve"> synchronization signal (SSB or CSI-RS). </w:t>
      </w:r>
      <w:r w:rsidR="00344F40">
        <w:t xml:space="preserve">This is illustrated in </w:t>
      </w:r>
      <w:r w:rsidR="003B38F5" w:rsidRPr="00D43AD7">
        <w:fldChar w:fldCharType="begin"/>
      </w:r>
      <w:r w:rsidR="003B38F5" w:rsidRPr="00D43AD7">
        <w:instrText xml:space="preserve"> REF _Ref536538092 \h </w:instrText>
      </w:r>
      <w:r w:rsidR="003B38F5" w:rsidRPr="00D43AD7">
        <w:fldChar w:fldCharType="separate"/>
      </w:r>
      <w:r w:rsidR="005063B9" w:rsidRPr="00D43AD7">
        <w:t xml:space="preserve">Figure </w:t>
      </w:r>
      <w:r w:rsidR="005063B9">
        <w:rPr>
          <w:noProof/>
        </w:rPr>
        <w:t>1</w:t>
      </w:r>
      <w:r w:rsidR="003B38F5" w:rsidRPr="00D43AD7">
        <w:fldChar w:fldCharType="end"/>
      </w:r>
      <w:r w:rsidR="003B38F5" w:rsidRPr="00D43AD7">
        <w:t xml:space="preserve"> show</w:t>
      </w:r>
      <w:r w:rsidR="00344F40">
        <w:t>ing</w:t>
      </w:r>
      <w:r w:rsidR="003B38F5" w:rsidRPr="00D43AD7">
        <w:t xml:space="preserve"> an example of an incorrect decision</w:t>
      </w:r>
      <w:r w:rsidR="007463B9">
        <w:t>,</w:t>
      </w:r>
      <w:r w:rsidR="003B38F5" w:rsidRPr="00D43AD7">
        <w:t xml:space="preserve"> </w:t>
      </w:r>
      <w:r w:rsidR="007463B9" w:rsidRPr="00D43AD7">
        <w:t>made by the UE</w:t>
      </w:r>
      <w:r w:rsidR="007463B9">
        <w:t>,</w:t>
      </w:r>
      <w:r w:rsidR="007463B9" w:rsidRPr="00D43AD7">
        <w:t xml:space="preserve"> </w:t>
      </w:r>
      <w:r w:rsidRPr="00D43AD7">
        <w:t>of</w:t>
      </w:r>
      <w:r w:rsidR="007463B9">
        <w:t xml:space="preserve"> the</w:t>
      </w:r>
      <w:r w:rsidRPr="00D43AD7">
        <w:t xml:space="preserve"> “best” beam</w:t>
      </w:r>
      <w:r w:rsidR="003B38F5" w:rsidRPr="00D43AD7">
        <w:t xml:space="preserve">. In </w:t>
      </w:r>
      <w:r w:rsidR="00344F40">
        <w:fldChar w:fldCharType="begin"/>
      </w:r>
      <w:r w:rsidR="00344F40">
        <w:instrText xml:space="preserve"> REF _Ref536538092 \h </w:instrText>
      </w:r>
      <w:r w:rsidR="00344F40">
        <w:fldChar w:fldCharType="separate"/>
      </w:r>
      <w:r w:rsidR="005063B9" w:rsidRPr="00D43AD7">
        <w:t xml:space="preserve">Figure </w:t>
      </w:r>
      <w:r w:rsidR="005063B9">
        <w:rPr>
          <w:noProof/>
        </w:rPr>
        <w:t>1</w:t>
      </w:r>
      <w:r w:rsidR="00344F40">
        <w:fldChar w:fldCharType="end"/>
      </w:r>
      <w:r w:rsidR="00344F40">
        <w:t xml:space="preserve"> </w:t>
      </w:r>
      <w:r w:rsidR="003B38F5" w:rsidRPr="00D43AD7">
        <w:t>the “</w:t>
      </w:r>
      <w:r w:rsidR="003B38F5" w:rsidRPr="00D43AD7">
        <w:rPr>
          <w:rFonts w:asciiTheme="minorHAnsi" w:hAnsiTheme="minorHAnsi"/>
        </w:rPr>
        <w:t>x</w:t>
      </w:r>
      <w:r w:rsidR="003B38F5" w:rsidRPr="00D43AD7">
        <w:t xml:space="preserve">” </w:t>
      </w:r>
      <w:r w:rsidR="00067E83" w:rsidRPr="00D43AD7">
        <w:t>represents</w:t>
      </w:r>
      <w:r w:rsidR="003B38F5" w:rsidRPr="00D43AD7">
        <w:t xml:space="preserve"> the correct measurement assuming no noise or interference. The “</w:t>
      </w:r>
      <w:r w:rsidR="003B38F5" w:rsidRPr="00D43AD7">
        <w:rPr>
          <w:rFonts w:asciiTheme="minorHAnsi" w:hAnsiTheme="minorHAnsi"/>
        </w:rPr>
        <w:sym w:font="Symbol" w:char="F044"/>
      </w:r>
      <w:r w:rsidR="003B38F5" w:rsidRPr="00D43AD7">
        <w:t xml:space="preserve">” represents the value determined by the UE including noise </w:t>
      </w:r>
      <w:r w:rsidRPr="00D43AD7">
        <w:t>and/</w:t>
      </w:r>
      <w:r w:rsidR="003B38F5" w:rsidRPr="00D43AD7">
        <w:t xml:space="preserve">or interference. The best beam, in this example, is the red beam but due to </w:t>
      </w:r>
      <w:r w:rsidR="00EC4AC0">
        <w:t>incorrect</w:t>
      </w:r>
      <w:r w:rsidR="003B38F5" w:rsidRPr="00D43AD7">
        <w:t xml:space="preserve"> measurement, the green beam determines the highest value. Consequently, the UE fail</w:t>
      </w:r>
      <w:r w:rsidR="00854BA6">
        <w:t>s</w:t>
      </w:r>
      <w:r w:rsidR="003B38F5" w:rsidRPr="00D43AD7">
        <w:t xml:space="preserve"> to choose the best beam.</w:t>
      </w:r>
    </w:p>
    <w:p w14:paraId="307CDB4F" w14:textId="0BAA254E" w:rsidR="002E4D3D" w:rsidRPr="00D43AD7" w:rsidRDefault="002E4D3D" w:rsidP="003B38F5">
      <w:pPr>
        <w:pStyle w:val="BodyText"/>
      </w:pPr>
      <w:r>
        <w:t xml:space="preserve">The WF on simulation assumption </w:t>
      </w:r>
      <w:r>
        <w:fldChar w:fldCharType="begin"/>
      </w:r>
      <w:r>
        <w:instrText xml:space="preserve"> REF _Ref4578654 \r \h </w:instrText>
      </w:r>
      <w:r>
        <w:fldChar w:fldCharType="separate"/>
      </w:r>
      <w:r w:rsidR="005063B9">
        <w:t>[11]</w:t>
      </w:r>
      <w:r>
        <w:fldChar w:fldCharType="end"/>
      </w:r>
      <w:r>
        <w:t xml:space="preserve"> </w:t>
      </w:r>
      <w:r w:rsidR="006737DE">
        <w:t>also here give</w:t>
      </w:r>
      <w:r w:rsidR="00854BA6">
        <w:t>s</w:t>
      </w:r>
      <w:r w:rsidR="006737DE">
        <w:t xml:space="preserve"> gui</w:t>
      </w:r>
      <w:r w:rsidR="00854BA6">
        <w:t>dance</w:t>
      </w:r>
      <w:r w:rsidR="006737DE">
        <w:t xml:space="preserve"> how to simulate.</w:t>
      </w:r>
    </w:p>
    <w:p w14:paraId="6B881C2A" w14:textId="53B385EA" w:rsidR="0041654E" w:rsidRPr="00D43AD7" w:rsidRDefault="00D666DF" w:rsidP="00630946">
      <w:pPr>
        <w:pStyle w:val="BodyText"/>
      </w:pPr>
      <w:r w:rsidRPr="00D43AD7">
        <w:rPr>
          <w:noProof/>
          <w:lang w:eastAsia="ja-JP"/>
        </w:rPr>
        <w:drawing>
          <wp:inline distT="0" distB="0" distL="0" distR="0" wp14:anchorId="575F8B79" wp14:editId="4FECDBCA">
            <wp:extent cx="6220621" cy="178117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104"/>
                    <a:stretch/>
                  </pic:blipFill>
                  <pic:spPr bwMode="auto">
                    <a:xfrm>
                      <a:off x="0" y="0"/>
                      <a:ext cx="6257649" cy="1791781"/>
                    </a:xfrm>
                    <a:prstGeom prst="rect">
                      <a:avLst/>
                    </a:prstGeom>
                    <a:noFill/>
                    <a:ln>
                      <a:noFill/>
                    </a:ln>
                    <a:extLst>
                      <a:ext uri="{53640926-AAD7-44D8-BBD7-CCE9431645EC}">
                        <a14:shadowObscured xmlns:a14="http://schemas.microsoft.com/office/drawing/2010/main"/>
                      </a:ext>
                    </a:extLst>
                  </pic:spPr>
                </pic:pic>
              </a:graphicData>
            </a:graphic>
          </wp:inline>
        </w:drawing>
      </w:r>
    </w:p>
    <w:p w14:paraId="3230695D" w14:textId="36413C8B" w:rsidR="007C7704" w:rsidRPr="00D43AD7" w:rsidRDefault="007C7704" w:rsidP="007C7704">
      <w:pPr>
        <w:pStyle w:val="Caption"/>
        <w:jc w:val="center"/>
      </w:pPr>
      <w:bookmarkStart w:id="1" w:name="_Ref536538092"/>
      <w:r w:rsidRPr="00D43AD7">
        <w:t xml:space="preserve">Figure </w:t>
      </w:r>
      <w:r w:rsidRPr="00D43AD7">
        <w:fldChar w:fldCharType="begin"/>
      </w:r>
      <w:r w:rsidRPr="00D43AD7">
        <w:instrText xml:space="preserve"> SEQ Figure \* ARABIC </w:instrText>
      </w:r>
      <w:r w:rsidRPr="00D43AD7">
        <w:fldChar w:fldCharType="separate"/>
      </w:r>
      <w:r w:rsidR="005063B9">
        <w:rPr>
          <w:noProof/>
        </w:rPr>
        <w:t>1</w:t>
      </w:r>
      <w:r w:rsidRPr="00D43AD7">
        <w:fldChar w:fldCharType="end"/>
      </w:r>
      <w:bookmarkEnd w:id="1"/>
      <w:r w:rsidRPr="00D43AD7">
        <w:t>. Illustration of an incorrect decision regarding beam direction made by the UE.</w:t>
      </w:r>
    </w:p>
    <w:p w14:paraId="0646EFD4" w14:textId="77777777" w:rsidR="007C7704" w:rsidRPr="00D43AD7" w:rsidRDefault="007C7704" w:rsidP="0041654E">
      <w:pPr>
        <w:pStyle w:val="BodyText"/>
      </w:pPr>
    </w:p>
    <w:p w14:paraId="4D9B74B1" w14:textId="1A50B725" w:rsidR="00A71EA9" w:rsidRPr="00D43AD7" w:rsidRDefault="006B74F0" w:rsidP="00B62B1C">
      <w:pPr>
        <w:pStyle w:val="Heading1"/>
        <w:keepLines/>
        <w:pBdr>
          <w:top w:val="single" w:sz="12" w:space="3" w:color="auto"/>
        </w:pBdr>
        <w:overflowPunct w:val="0"/>
        <w:autoSpaceDE w:val="0"/>
        <w:autoSpaceDN w:val="0"/>
        <w:adjustRightInd w:val="0"/>
        <w:spacing w:after="180"/>
        <w:ind w:left="360" w:right="0"/>
        <w:textAlignment w:val="baseline"/>
      </w:pPr>
      <w:r w:rsidRPr="00D43AD7">
        <w:lastRenderedPageBreak/>
        <w:t>Simulation set-up</w:t>
      </w:r>
    </w:p>
    <w:p w14:paraId="6CF13B01" w14:textId="4A82779E" w:rsidR="00EB29FF" w:rsidRDefault="00B66897" w:rsidP="00B66897">
      <w:r w:rsidRPr="00D43AD7">
        <w:t xml:space="preserve">The simulation is done on the full phone model as described in </w:t>
      </w:r>
      <w:r w:rsidR="001C0E8D">
        <w:fldChar w:fldCharType="begin"/>
      </w:r>
      <w:r w:rsidR="001C0E8D">
        <w:instrText xml:space="preserve"> REF _Ref4598408 \r \h </w:instrText>
      </w:r>
      <w:r w:rsidR="001C0E8D">
        <w:fldChar w:fldCharType="separate"/>
      </w:r>
      <w:r w:rsidR="005063B9">
        <w:t>[13]</w:t>
      </w:r>
      <w:r w:rsidR="001C0E8D">
        <w:fldChar w:fldCharType="end"/>
      </w:r>
      <w:r w:rsidRPr="00D43AD7">
        <w:t xml:space="preserve"> with glass cover</w:t>
      </w:r>
      <w:r w:rsidR="001744A0" w:rsidRPr="00D43AD7">
        <w:t xml:space="preserve"> </w:t>
      </w:r>
      <w:r w:rsidR="001C0E8D">
        <w:t xml:space="preserve">according to the WF on simulation assumptions </w:t>
      </w:r>
      <w:r w:rsidR="001C0E8D">
        <w:fldChar w:fldCharType="begin"/>
      </w:r>
      <w:r w:rsidR="001C0E8D">
        <w:instrText xml:space="preserve"> REF _Ref4578654 \r \h </w:instrText>
      </w:r>
      <w:r w:rsidR="001C0E8D">
        <w:fldChar w:fldCharType="separate"/>
      </w:r>
      <w:r w:rsidR="005063B9">
        <w:t>[11]</w:t>
      </w:r>
      <w:r w:rsidR="001C0E8D">
        <w:fldChar w:fldCharType="end"/>
      </w:r>
      <w:r w:rsidR="001C0E8D">
        <w:t>. A</w:t>
      </w:r>
      <w:r w:rsidR="001744A0" w:rsidRPr="00D43AD7">
        <w:t xml:space="preserve"> fixed code book of </w:t>
      </w:r>
      <w:r w:rsidR="001C0E8D">
        <w:t>8</w:t>
      </w:r>
      <w:r w:rsidR="001744A0" w:rsidRPr="00D43AD7">
        <w:t xml:space="preserve"> beams per panel</w:t>
      </w:r>
      <w:r w:rsidR="00596E1C">
        <w:t xml:space="preserve"> from two panels</w:t>
      </w:r>
      <w:r w:rsidR="001C0E8D">
        <w:t xml:space="preserve"> (in total 16 beams)</w:t>
      </w:r>
      <w:r w:rsidR="00854BA6">
        <w:t xml:space="preserve"> is used</w:t>
      </w:r>
      <w:r w:rsidRPr="00D43AD7">
        <w:t xml:space="preserve">. </w:t>
      </w:r>
      <w:r w:rsidR="00EB29FF">
        <w:t xml:space="preserve">The UE RX antenna is dual polarized and the signal from the two polarizations summarized. All phase shifters (including </w:t>
      </w:r>
      <w:r w:rsidR="00854BA6">
        <w:t xml:space="preserve">both </w:t>
      </w:r>
      <w:r w:rsidR="00EB29FF">
        <w:t>polarization</w:t>
      </w:r>
      <w:r w:rsidR="00854BA6">
        <w:t xml:space="preserve"> inputs</w:t>
      </w:r>
      <w:r w:rsidR="00EB29FF">
        <w:t xml:space="preserve">) are separate and the phase shifter errors are modeled independently. The test system </w:t>
      </w:r>
      <w:r w:rsidR="00AB77D1">
        <w:t>issues</w:t>
      </w:r>
      <w:r w:rsidR="00EB29FF">
        <w:t xml:space="preserve"> the reference signals in both polarizations (sequentially) and the strongest measurement is used as reference.</w:t>
      </w:r>
    </w:p>
    <w:p w14:paraId="3476EC7C" w14:textId="43213B6A" w:rsidR="00CE4772" w:rsidRPr="00D43AD7" w:rsidRDefault="00B66897" w:rsidP="00B66897">
      <w:r w:rsidRPr="00D43AD7">
        <w:t>Simulation set-up:</w:t>
      </w:r>
    </w:p>
    <w:p w14:paraId="734D03A0" w14:textId="62B80930" w:rsidR="00F51A9B"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Full phone model</w:t>
      </w:r>
      <w:r w:rsidR="00290BAF">
        <w:rPr>
          <w:rFonts w:asciiTheme="minorHAnsi" w:hAnsiTheme="minorHAnsi"/>
          <w:lang w:eastAsia="ja-JP"/>
        </w:rPr>
        <w:t xml:space="preserve"> </w:t>
      </w:r>
      <w:r w:rsidR="006A5894">
        <w:rPr>
          <w:rFonts w:asciiTheme="minorHAnsi" w:hAnsiTheme="minorHAnsi"/>
          <w:lang w:eastAsia="ja-JP"/>
        </w:rPr>
        <w:t>with full display</w:t>
      </w:r>
    </w:p>
    <w:p w14:paraId="18B5ED2C" w14:textId="0EEF9A6F" w:rsidR="00F51A9B"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Glass cover</w:t>
      </w:r>
      <w:r w:rsidR="00290BAF">
        <w:rPr>
          <w:rFonts w:asciiTheme="minorHAnsi" w:hAnsiTheme="minorHAnsi"/>
          <w:lang w:eastAsia="ja-JP"/>
        </w:rPr>
        <w:t xml:space="preserve"> and metal bezel</w:t>
      </w:r>
    </w:p>
    <w:p w14:paraId="7F3E576B" w14:textId="054BDE23" w:rsidR="00B66897" w:rsidRPr="00D43AD7" w:rsidRDefault="00B66897"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Two antenna panels</w:t>
      </w:r>
      <w:r w:rsidR="00F51A9B" w:rsidRPr="00D43AD7">
        <w:rPr>
          <w:rFonts w:asciiTheme="minorHAnsi" w:hAnsiTheme="minorHAnsi"/>
          <w:lang w:eastAsia="ja-JP"/>
        </w:rPr>
        <w:t xml:space="preserve">, </w:t>
      </w:r>
      <w:r w:rsidR="003037C0">
        <w:rPr>
          <w:rFonts w:asciiTheme="minorHAnsi" w:hAnsiTheme="minorHAnsi"/>
          <w:lang w:eastAsia="ja-JP"/>
        </w:rPr>
        <w:t>back</w:t>
      </w:r>
      <w:r w:rsidR="00F51A9B" w:rsidRPr="00D43AD7">
        <w:rPr>
          <w:rFonts w:asciiTheme="minorHAnsi" w:hAnsiTheme="minorHAnsi"/>
          <w:lang w:eastAsia="ja-JP"/>
        </w:rPr>
        <w:t xml:space="preserve"> + back</w:t>
      </w:r>
    </w:p>
    <w:p w14:paraId="1B757AC6" w14:textId="7EE08403" w:rsidR="00B66897"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1x4 linear patch arrays</w:t>
      </w:r>
      <w:r w:rsidR="00B66897" w:rsidRPr="00D43AD7">
        <w:rPr>
          <w:rFonts w:asciiTheme="minorHAnsi" w:hAnsiTheme="minorHAnsi"/>
          <w:lang w:eastAsia="ja-JP"/>
        </w:rPr>
        <w:t xml:space="preserve"> </w:t>
      </w:r>
    </w:p>
    <w:p w14:paraId="04F3AF63" w14:textId="6974F087" w:rsidR="00B66897" w:rsidRPr="00D43AD7" w:rsidRDefault="003037C0" w:rsidP="00A11167">
      <w:pPr>
        <w:pStyle w:val="ListParagraph"/>
        <w:numPr>
          <w:ilvl w:val="0"/>
          <w:numId w:val="11"/>
        </w:numPr>
        <w:spacing w:before="240"/>
        <w:rPr>
          <w:rFonts w:asciiTheme="minorHAnsi" w:hAnsiTheme="minorHAnsi"/>
          <w:lang w:eastAsia="ja-JP"/>
        </w:rPr>
      </w:pPr>
      <w:r>
        <w:rPr>
          <w:rFonts w:asciiTheme="minorHAnsi" w:hAnsiTheme="minorHAnsi"/>
          <w:lang w:eastAsia="ja-JP"/>
        </w:rPr>
        <w:t>8</w:t>
      </w:r>
      <w:r w:rsidR="00B66897" w:rsidRPr="00D43AD7">
        <w:rPr>
          <w:rFonts w:asciiTheme="minorHAnsi" w:hAnsiTheme="minorHAnsi"/>
          <w:lang w:eastAsia="ja-JP"/>
        </w:rPr>
        <w:t xml:space="preserve"> beams for each panel</w:t>
      </w:r>
    </w:p>
    <w:p w14:paraId="139C17F3" w14:textId="77777777" w:rsidR="00B66897" w:rsidRPr="00D43AD7" w:rsidRDefault="00B66897"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progressive phase shifter</w:t>
      </w:r>
    </w:p>
    <w:p w14:paraId="6D776367" w14:textId="4601A7FE" w:rsidR="00B66897" w:rsidRPr="00D43AD7" w:rsidRDefault="00B66897"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value = 0°, ±45°, ±90°, ±135°, 1</w:t>
      </w:r>
      <w:r w:rsidR="00EB29FF">
        <w:rPr>
          <w:rFonts w:asciiTheme="minorHAnsi" w:hAnsiTheme="minorHAnsi"/>
          <w:lang w:eastAsia="ja-JP"/>
        </w:rPr>
        <w:t>80</w:t>
      </w:r>
      <w:r w:rsidRPr="00D43AD7">
        <w:rPr>
          <w:rFonts w:asciiTheme="minorHAnsi" w:hAnsiTheme="minorHAnsi"/>
          <w:lang w:eastAsia="ja-JP"/>
        </w:rPr>
        <w:t>°</w:t>
      </w:r>
    </w:p>
    <w:p w14:paraId="1A2C8401" w14:textId="7EAF6FD4" w:rsidR="00AB77D1" w:rsidRDefault="00AB77D1" w:rsidP="00B66897">
      <w:r>
        <w:t xml:space="preserve">In this study both </w:t>
      </w:r>
      <w:r w:rsidR="00942BA0">
        <w:t>precoder errors and RSRP errors are included</w:t>
      </w:r>
      <w:r w:rsidR="00E370CD">
        <w:t xml:space="preserve"> according to the WF on simulation assumptions</w:t>
      </w:r>
      <w:r w:rsidR="00854BA6">
        <w:t xml:space="preserve"> </w:t>
      </w:r>
      <w:r w:rsidR="00854BA6">
        <w:fldChar w:fldCharType="begin"/>
      </w:r>
      <w:r w:rsidR="00854BA6">
        <w:instrText xml:space="preserve"> REF _Ref4578654 \r \h </w:instrText>
      </w:r>
      <w:r w:rsidR="00854BA6">
        <w:fldChar w:fldCharType="separate"/>
      </w:r>
      <w:r w:rsidR="005063B9">
        <w:t>[11]</w:t>
      </w:r>
      <w:r w:rsidR="00854BA6">
        <w:fldChar w:fldCharType="end"/>
      </w:r>
      <w:r w:rsidR="00E370CD">
        <w:t>:</w:t>
      </w:r>
    </w:p>
    <w:p w14:paraId="5B8A3C80" w14:textId="439D711C" w:rsidR="001744A0" w:rsidRPr="00D43AD7" w:rsidRDefault="001744A0"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Error in RSRP estimation</w:t>
      </w:r>
    </w:p>
    <w:p w14:paraId="2D48B5A9" w14:textId="4920BAFF" w:rsidR="001744A0" w:rsidRPr="00D43AD7" w:rsidRDefault="007A77BD" w:rsidP="00A11167">
      <w:pPr>
        <w:pStyle w:val="ListParagraph"/>
        <w:numPr>
          <w:ilvl w:val="1"/>
          <w:numId w:val="11"/>
        </w:numPr>
        <w:spacing w:before="240"/>
        <w:rPr>
          <w:rFonts w:asciiTheme="minorHAnsi" w:hAnsiTheme="minorHAnsi"/>
          <w:lang w:eastAsia="ja-JP"/>
        </w:rPr>
      </w:pPr>
      <w:r>
        <w:rPr>
          <w:rFonts w:asciiTheme="minorHAnsi" w:hAnsiTheme="minorHAnsi"/>
          <w:lang w:eastAsia="ja-JP"/>
        </w:rPr>
        <w:t>log-normal</w:t>
      </w:r>
      <w:r w:rsidRPr="00D43AD7">
        <w:rPr>
          <w:rFonts w:asciiTheme="minorHAnsi" w:hAnsiTheme="minorHAnsi"/>
          <w:lang w:eastAsia="ja-JP"/>
        </w:rPr>
        <w:t xml:space="preserve"> </w:t>
      </w:r>
      <w:r w:rsidR="001744A0" w:rsidRPr="00D43AD7">
        <w:rPr>
          <w:rFonts w:asciiTheme="minorHAnsi" w:hAnsiTheme="minorHAnsi"/>
          <w:lang w:eastAsia="ja-JP"/>
        </w:rPr>
        <w:t xml:space="preserve">distribution </w:t>
      </w:r>
      <w:r w:rsidR="003C28A3">
        <w:rPr>
          <w:lang w:eastAsia="ja-JP"/>
        </w:rPr>
        <w:t>μ</w:t>
      </w:r>
      <w:r w:rsidR="003C28A3">
        <w:rPr>
          <w:rFonts w:asciiTheme="minorHAnsi" w:hAnsiTheme="minorHAnsi"/>
          <w:lang w:eastAsia="ja-JP"/>
        </w:rPr>
        <w:t xml:space="preserve">= 0, </w:t>
      </w:r>
      <w:r w:rsidR="003C28A3" w:rsidRPr="00D43AD7">
        <w:rPr>
          <w:rFonts w:asciiTheme="minorHAnsi" w:hAnsiTheme="minorHAnsi"/>
          <w:lang w:eastAsia="ja-JP"/>
        </w:rPr>
        <w:t xml:space="preserve"> </w:t>
      </w:r>
      <w:r w:rsidR="001744A0" w:rsidRPr="00D43AD7">
        <w:rPr>
          <w:rFonts w:asciiTheme="minorHAnsi" w:hAnsiTheme="minorHAnsi"/>
          <w:lang w:eastAsia="ja-JP"/>
        </w:rPr>
        <w:sym w:font="Symbol" w:char="F073"/>
      </w:r>
      <w:r w:rsidR="001744A0" w:rsidRPr="00D43AD7">
        <w:rPr>
          <w:rFonts w:asciiTheme="minorHAnsi" w:hAnsiTheme="minorHAnsi"/>
          <w:lang w:eastAsia="ja-JP"/>
        </w:rPr>
        <w:t xml:space="preserve"> = </w:t>
      </w:r>
      <w:r w:rsidR="00BC2DDA">
        <w:rPr>
          <w:rFonts w:asciiTheme="minorHAnsi" w:hAnsiTheme="minorHAnsi"/>
          <w:lang w:eastAsia="ja-JP"/>
        </w:rPr>
        <w:t>1 to</w:t>
      </w:r>
      <w:r>
        <w:rPr>
          <w:rFonts w:asciiTheme="minorHAnsi" w:hAnsiTheme="minorHAnsi"/>
          <w:lang w:eastAsia="ja-JP"/>
        </w:rPr>
        <w:t xml:space="preserve"> </w:t>
      </w:r>
      <w:r w:rsidR="00541A3A">
        <w:rPr>
          <w:rFonts w:asciiTheme="minorHAnsi" w:hAnsiTheme="minorHAnsi"/>
          <w:lang w:eastAsia="ja-JP"/>
        </w:rPr>
        <w:t>5</w:t>
      </w:r>
      <w:r w:rsidRPr="00D43AD7">
        <w:rPr>
          <w:rFonts w:asciiTheme="minorHAnsi" w:hAnsiTheme="minorHAnsi"/>
          <w:lang w:eastAsia="ja-JP"/>
        </w:rPr>
        <w:t xml:space="preserve"> </w:t>
      </w:r>
      <w:r w:rsidR="001744A0" w:rsidRPr="00D43AD7">
        <w:rPr>
          <w:rFonts w:asciiTheme="minorHAnsi" w:hAnsiTheme="minorHAnsi"/>
          <w:lang w:eastAsia="ja-JP"/>
        </w:rPr>
        <w:t>dB</w:t>
      </w:r>
    </w:p>
    <w:p w14:paraId="67AFD89B" w14:textId="36766662" w:rsidR="001744A0" w:rsidRPr="00D43AD7" w:rsidRDefault="001744A0"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Independent, random error of each beam and each measurement</w:t>
      </w:r>
    </w:p>
    <w:p w14:paraId="3AC764C3" w14:textId="428C5BB1" w:rsidR="001744A0" w:rsidRPr="00D43AD7" w:rsidRDefault="001744A0" w:rsidP="00541A3A">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UL</w:t>
      </w:r>
      <w:r w:rsidR="003471AB" w:rsidRPr="00D43AD7">
        <w:rPr>
          <w:rFonts w:asciiTheme="minorHAnsi" w:hAnsiTheme="minorHAnsi"/>
          <w:lang w:eastAsia="ja-JP"/>
        </w:rPr>
        <w:t xml:space="preserve"> beam selection</w:t>
      </w:r>
      <w:r w:rsidRPr="00D43AD7">
        <w:rPr>
          <w:rFonts w:asciiTheme="minorHAnsi" w:hAnsiTheme="minorHAnsi"/>
          <w:lang w:eastAsia="ja-JP"/>
        </w:rPr>
        <w:t xml:space="preserve"> based on RSRP measurements (i.e. selected DL beam</w:t>
      </w:r>
      <w:r w:rsidR="00596E1C">
        <w:rPr>
          <w:rFonts w:asciiTheme="minorHAnsi" w:hAnsiTheme="minorHAnsi"/>
          <w:lang w:eastAsia="ja-JP"/>
        </w:rPr>
        <w:t xml:space="preserve"> used for UL</w:t>
      </w:r>
      <w:r w:rsidRPr="00D43AD7">
        <w:rPr>
          <w:rFonts w:asciiTheme="minorHAnsi" w:hAnsiTheme="minorHAnsi"/>
          <w:lang w:eastAsia="ja-JP"/>
        </w:rPr>
        <w:t>)</w:t>
      </w:r>
    </w:p>
    <w:p w14:paraId="63BDAA02" w14:textId="137B2D35" w:rsidR="003471AB" w:rsidRPr="00D43AD7" w:rsidRDefault="00541A3A" w:rsidP="00A11167">
      <w:pPr>
        <w:pStyle w:val="ListParagraph"/>
        <w:numPr>
          <w:ilvl w:val="0"/>
          <w:numId w:val="11"/>
        </w:numPr>
        <w:spacing w:before="240"/>
        <w:rPr>
          <w:rFonts w:asciiTheme="minorHAnsi" w:hAnsiTheme="minorHAnsi"/>
          <w:lang w:eastAsia="ja-JP"/>
        </w:rPr>
      </w:pPr>
      <w:r>
        <w:rPr>
          <w:rFonts w:asciiTheme="minorHAnsi" w:hAnsiTheme="minorHAnsi"/>
          <w:lang w:eastAsia="ja-JP"/>
        </w:rPr>
        <w:t>E</w:t>
      </w:r>
      <w:r w:rsidR="003471AB" w:rsidRPr="00D43AD7">
        <w:rPr>
          <w:rFonts w:asciiTheme="minorHAnsi" w:hAnsiTheme="minorHAnsi"/>
          <w:lang w:eastAsia="ja-JP"/>
        </w:rPr>
        <w:t>rrors in uplink pre-coder (beam former)</w:t>
      </w:r>
    </w:p>
    <w:p w14:paraId="7604CD6B" w14:textId="77777777" w:rsidR="005958F5" w:rsidRDefault="005958F5" w:rsidP="005958F5">
      <w:pPr>
        <w:pStyle w:val="ListParagraph"/>
        <w:numPr>
          <w:ilvl w:val="1"/>
          <w:numId w:val="11"/>
        </w:numPr>
        <w:spacing w:before="240"/>
        <w:rPr>
          <w:rFonts w:asciiTheme="minorHAnsi" w:hAnsiTheme="minorHAnsi"/>
          <w:lang w:eastAsia="ja-JP"/>
        </w:rPr>
      </w:pPr>
      <w:r>
        <w:rPr>
          <w:rFonts w:asciiTheme="minorHAnsi" w:hAnsiTheme="minorHAnsi"/>
          <w:lang w:eastAsia="ja-JP"/>
        </w:rPr>
        <w:t>Errors in both DL and UL precoders</w:t>
      </w:r>
    </w:p>
    <w:p w14:paraId="792E73E8" w14:textId="04ABA3F6" w:rsidR="005958F5" w:rsidRPr="00D43AD7" w:rsidRDefault="005958F5" w:rsidP="005958F5">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 xml:space="preserve">Error are independent for each antenna element </w:t>
      </w:r>
      <w:r w:rsidR="00854BA6">
        <w:rPr>
          <w:rFonts w:asciiTheme="minorHAnsi" w:hAnsiTheme="minorHAnsi"/>
          <w:lang w:eastAsia="ja-JP"/>
        </w:rPr>
        <w:t xml:space="preserve">(including polarization) </w:t>
      </w:r>
      <w:r w:rsidRPr="00D43AD7">
        <w:rPr>
          <w:rFonts w:asciiTheme="minorHAnsi" w:hAnsiTheme="minorHAnsi"/>
          <w:lang w:eastAsia="ja-JP"/>
        </w:rPr>
        <w:t>in each measurement</w:t>
      </w:r>
    </w:p>
    <w:p w14:paraId="7E2FE989" w14:textId="11295EF7" w:rsidR="003471AB" w:rsidRPr="00D43AD7" w:rsidRDefault="003471AB"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Phase shifters (</w:t>
      </w:r>
      <w:r w:rsidR="007A77BD">
        <w:rPr>
          <w:rFonts w:asciiTheme="minorHAnsi" w:hAnsiTheme="minorHAnsi"/>
          <w:lang w:eastAsia="ja-JP"/>
        </w:rPr>
        <w:t>normal</w:t>
      </w:r>
      <w:r w:rsidR="0077238A">
        <w:rPr>
          <w:rFonts w:asciiTheme="minorHAnsi" w:hAnsiTheme="minorHAnsi"/>
          <w:lang w:eastAsia="ja-JP"/>
        </w:rPr>
        <w:t xml:space="preserve"> </w:t>
      </w:r>
      <w:r w:rsidR="0077238A" w:rsidRPr="00D43AD7">
        <w:rPr>
          <w:rFonts w:asciiTheme="minorHAnsi" w:hAnsiTheme="minorHAnsi"/>
          <w:lang w:eastAsia="ja-JP"/>
        </w:rPr>
        <w:t>distribution</w:t>
      </w:r>
      <w:r w:rsidRPr="00D43AD7">
        <w:rPr>
          <w:rFonts w:asciiTheme="minorHAnsi" w:hAnsiTheme="minorHAnsi"/>
          <w:lang w:eastAsia="ja-JP"/>
        </w:rPr>
        <w:t xml:space="preserve">, </w:t>
      </w:r>
      <w:r w:rsidR="003C28A3">
        <w:rPr>
          <w:lang w:eastAsia="ja-JP"/>
        </w:rPr>
        <w:t>μ</w:t>
      </w:r>
      <w:r w:rsidR="003C28A3">
        <w:rPr>
          <w:rFonts w:asciiTheme="minorHAnsi" w:hAnsiTheme="minorHAnsi"/>
          <w:lang w:eastAsia="ja-JP"/>
        </w:rPr>
        <w:t xml:space="preserve">= 0, </w:t>
      </w:r>
      <w:r w:rsidR="00B2176A" w:rsidRPr="00D43AD7">
        <w:rPr>
          <w:rFonts w:asciiTheme="minorHAnsi" w:hAnsiTheme="minorHAnsi"/>
          <w:lang w:eastAsia="ja-JP"/>
        </w:rPr>
        <w:sym w:font="Symbol" w:char="F073"/>
      </w:r>
      <w:r w:rsidR="00B2176A" w:rsidRPr="00D43AD7">
        <w:rPr>
          <w:rFonts w:asciiTheme="minorHAnsi" w:hAnsiTheme="minorHAnsi"/>
          <w:lang w:eastAsia="ja-JP"/>
        </w:rPr>
        <w:t xml:space="preserve"> </w:t>
      </w:r>
      <w:r w:rsidRPr="00D43AD7">
        <w:rPr>
          <w:rFonts w:asciiTheme="minorHAnsi" w:hAnsiTheme="minorHAnsi"/>
          <w:lang w:eastAsia="ja-JP"/>
        </w:rPr>
        <w:t xml:space="preserve">= </w:t>
      </w:r>
      <w:r w:rsidR="00841BD2">
        <w:rPr>
          <w:rFonts w:asciiTheme="minorHAnsi" w:hAnsiTheme="minorHAnsi"/>
          <w:lang w:eastAsia="ja-JP"/>
        </w:rPr>
        <w:t>10</w:t>
      </w:r>
      <w:r w:rsidR="00B2176A" w:rsidRPr="00D43AD7">
        <w:rPr>
          <w:rFonts w:asciiTheme="minorHAnsi" w:hAnsiTheme="minorHAnsi"/>
          <w:lang w:eastAsia="ja-JP"/>
        </w:rPr>
        <w:t>°</w:t>
      </w:r>
      <w:r w:rsidRPr="00D43AD7">
        <w:rPr>
          <w:rFonts w:asciiTheme="minorHAnsi" w:hAnsiTheme="minorHAnsi"/>
          <w:lang w:eastAsia="ja-JP"/>
        </w:rPr>
        <w:t>)</w:t>
      </w:r>
    </w:p>
    <w:p w14:paraId="0F1F32AB" w14:textId="33F5D494" w:rsidR="003471AB" w:rsidRDefault="003471AB"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Amplitude (</w:t>
      </w:r>
      <w:r w:rsidR="007A77BD">
        <w:rPr>
          <w:rFonts w:asciiTheme="minorHAnsi" w:hAnsiTheme="minorHAnsi"/>
          <w:lang w:eastAsia="ja-JP"/>
        </w:rPr>
        <w:t>normal</w:t>
      </w:r>
      <w:r w:rsidR="0077238A">
        <w:rPr>
          <w:rFonts w:asciiTheme="minorHAnsi" w:hAnsiTheme="minorHAnsi"/>
          <w:lang w:eastAsia="ja-JP"/>
        </w:rPr>
        <w:t xml:space="preserve"> </w:t>
      </w:r>
      <w:r w:rsidR="0077238A" w:rsidRPr="00D43AD7">
        <w:rPr>
          <w:rFonts w:asciiTheme="minorHAnsi" w:hAnsiTheme="minorHAnsi"/>
          <w:lang w:eastAsia="ja-JP"/>
        </w:rPr>
        <w:t>distribution</w:t>
      </w:r>
      <w:r w:rsidRPr="00D43AD7">
        <w:rPr>
          <w:rFonts w:asciiTheme="minorHAnsi" w:hAnsiTheme="minorHAnsi"/>
          <w:lang w:eastAsia="ja-JP"/>
        </w:rPr>
        <w:t>,</w:t>
      </w:r>
      <w:r w:rsidR="003C28A3" w:rsidRPr="00D43AD7">
        <w:rPr>
          <w:rFonts w:asciiTheme="minorHAnsi" w:hAnsiTheme="minorHAnsi"/>
          <w:lang w:eastAsia="ja-JP"/>
        </w:rPr>
        <w:t xml:space="preserve"> </w:t>
      </w:r>
      <w:r w:rsidR="003C28A3">
        <w:rPr>
          <w:lang w:eastAsia="ja-JP"/>
        </w:rPr>
        <w:t>μ</w:t>
      </w:r>
      <w:r w:rsidR="003C28A3">
        <w:rPr>
          <w:rFonts w:asciiTheme="minorHAnsi" w:hAnsiTheme="minorHAnsi"/>
          <w:lang w:eastAsia="ja-JP"/>
        </w:rPr>
        <w:t xml:space="preserve">= </w:t>
      </w:r>
      <w:r w:rsidR="004F05F8">
        <w:rPr>
          <w:rFonts w:asciiTheme="minorHAnsi" w:hAnsiTheme="minorHAnsi"/>
          <w:lang w:eastAsia="ja-JP"/>
        </w:rPr>
        <w:t>0</w:t>
      </w:r>
      <w:r w:rsidR="003C28A3">
        <w:rPr>
          <w:rFonts w:asciiTheme="minorHAnsi" w:hAnsiTheme="minorHAnsi"/>
          <w:lang w:eastAsia="ja-JP"/>
        </w:rPr>
        <w:t xml:space="preserve">, </w:t>
      </w:r>
      <w:r w:rsidRPr="00D43AD7">
        <w:rPr>
          <w:rFonts w:asciiTheme="minorHAnsi" w:hAnsiTheme="minorHAnsi"/>
          <w:lang w:eastAsia="ja-JP"/>
        </w:rPr>
        <w:t xml:space="preserve"> </w:t>
      </w:r>
      <w:r w:rsidR="00B2176A" w:rsidRPr="00D43AD7">
        <w:rPr>
          <w:rFonts w:asciiTheme="minorHAnsi" w:hAnsiTheme="minorHAnsi"/>
          <w:lang w:eastAsia="ja-JP"/>
        </w:rPr>
        <w:sym w:font="Symbol" w:char="F073"/>
      </w:r>
      <w:r w:rsidR="00B2176A" w:rsidRPr="00D43AD7">
        <w:rPr>
          <w:rFonts w:asciiTheme="minorHAnsi" w:hAnsiTheme="minorHAnsi"/>
          <w:lang w:eastAsia="ja-JP"/>
        </w:rPr>
        <w:t xml:space="preserve"> </w:t>
      </w:r>
      <w:r w:rsidRPr="00D43AD7">
        <w:rPr>
          <w:rFonts w:asciiTheme="minorHAnsi" w:hAnsiTheme="minorHAnsi"/>
          <w:lang w:eastAsia="ja-JP"/>
        </w:rPr>
        <w:t xml:space="preserve">= </w:t>
      </w:r>
      <w:r w:rsidR="00DE2C26">
        <w:rPr>
          <w:rFonts w:asciiTheme="minorHAnsi" w:hAnsiTheme="minorHAnsi"/>
          <w:lang w:eastAsia="ja-JP"/>
        </w:rPr>
        <w:t>1</w:t>
      </w:r>
      <w:r w:rsidRPr="00D43AD7">
        <w:rPr>
          <w:rFonts w:asciiTheme="minorHAnsi" w:hAnsiTheme="minorHAnsi"/>
          <w:lang w:eastAsia="ja-JP"/>
        </w:rPr>
        <w:t xml:space="preserve"> dB)</w:t>
      </w:r>
    </w:p>
    <w:p w14:paraId="20ED194E" w14:textId="68640D6C" w:rsidR="000D26DA" w:rsidRPr="004A72C0" w:rsidRDefault="004A72C0" w:rsidP="000D26DA">
      <w:pPr>
        <w:pStyle w:val="Heading2"/>
      </w:pPr>
      <w:r w:rsidRPr="004A72C0">
        <w:rPr>
          <w:lang w:eastAsia="zh-CN"/>
        </w:rPr>
        <w:t>How to derive CDF from the two sets of measurement results</w:t>
      </w:r>
      <w:r w:rsidRPr="004A72C0">
        <w:rPr>
          <w:rFonts w:hint="eastAsia"/>
          <w:lang w:eastAsia="zh-CN"/>
        </w:rPr>
        <w:t xml:space="preserve">, i.e., </w:t>
      </w:r>
      <w:r w:rsidRPr="004A72C0">
        <w:t>EIRP(</w:t>
      </w:r>
      <w:proofErr w:type="spellStart"/>
      <w:r w:rsidRPr="004A72C0">
        <w:t>Pol</w:t>
      </w:r>
      <w:r w:rsidRPr="004A72C0">
        <w:rPr>
          <w:vertAlign w:val="subscript"/>
        </w:rPr>
        <w:t>Link</w:t>
      </w:r>
      <w:proofErr w:type="spellEnd"/>
      <w:r w:rsidRPr="004A72C0">
        <w:t>=</w:t>
      </w:r>
      <w:r w:rsidRPr="004A72C0">
        <w:rPr>
          <w:rFonts w:ascii="Symbol" w:hAnsi="Symbol"/>
        </w:rPr>
        <w:t></w:t>
      </w:r>
      <w:r w:rsidRPr="004A72C0">
        <w:t xml:space="preserve">) </w:t>
      </w:r>
      <w:r w:rsidRPr="004A72C0">
        <w:rPr>
          <w:rFonts w:hint="eastAsia"/>
          <w:lang w:eastAsia="zh-CN"/>
        </w:rPr>
        <w:t>and</w:t>
      </w:r>
      <w:r w:rsidRPr="004A72C0">
        <w:t xml:space="preserve"> EIRP(</w:t>
      </w:r>
      <w:proofErr w:type="spellStart"/>
      <w:r w:rsidRPr="004A72C0">
        <w:t>Pol</w:t>
      </w:r>
      <w:r w:rsidRPr="004A72C0">
        <w:rPr>
          <w:vertAlign w:val="subscript"/>
        </w:rPr>
        <w:t>Link</w:t>
      </w:r>
      <w:proofErr w:type="spellEnd"/>
      <w:r w:rsidRPr="004A72C0">
        <w:t>=</w:t>
      </w:r>
      <w:r w:rsidRPr="004A72C0">
        <w:rPr>
          <w:rFonts w:ascii="Symbol" w:hAnsi="Symbol"/>
        </w:rPr>
        <w:t></w:t>
      </w:r>
      <w:r w:rsidRPr="004A72C0">
        <w:t>)</w:t>
      </w:r>
    </w:p>
    <w:p w14:paraId="5A848AF2" w14:textId="6D36AEDD" w:rsidR="004A72C0" w:rsidRPr="004A72C0" w:rsidRDefault="004A72C0" w:rsidP="004A72C0">
      <w:pPr>
        <w:pStyle w:val="BodyText"/>
      </w:pPr>
      <w:r w:rsidRPr="004A72C0">
        <w:t xml:space="preserve">Following three options </w:t>
      </w:r>
      <w:r>
        <w:t>were</w:t>
      </w:r>
      <w:r w:rsidRPr="004A72C0">
        <w:t xml:space="preserve"> discussed in </w:t>
      </w:r>
      <w:r>
        <w:t>RAN4 #90</w:t>
      </w:r>
      <w:r w:rsidRPr="004A72C0">
        <w:t xml:space="preserve"> </w:t>
      </w:r>
      <w:r w:rsidR="008B114E">
        <w:fldChar w:fldCharType="begin"/>
      </w:r>
      <w:r w:rsidR="008B114E">
        <w:instrText xml:space="preserve"> REF _Ref4773901 \r \h </w:instrText>
      </w:r>
      <w:r w:rsidR="008B114E">
        <w:fldChar w:fldCharType="separate"/>
      </w:r>
      <w:r w:rsidR="005063B9">
        <w:t>[3]</w:t>
      </w:r>
      <w:r w:rsidR="008B114E">
        <w:fldChar w:fldCharType="end"/>
      </w:r>
      <w:r w:rsidR="008B114E">
        <w:t xml:space="preserve"> </w:t>
      </w:r>
      <w:r w:rsidRPr="004A72C0">
        <w:t>for the method to derive CDF from the two sets of measurement results, i.e., EIRP(</w:t>
      </w:r>
      <w:proofErr w:type="spellStart"/>
      <w:r w:rsidRPr="004A72C0">
        <w:t>PolLink</w:t>
      </w:r>
      <w:proofErr w:type="spellEnd"/>
      <w:r w:rsidRPr="004A72C0">
        <w:t>=</w:t>
      </w:r>
      <w:r w:rsidRPr="004A72C0">
        <w:rPr>
          <w:rFonts w:ascii="Symbol" w:hAnsi="Symbol"/>
        </w:rPr>
        <w:t></w:t>
      </w:r>
      <w:r w:rsidRPr="004A72C0">
        <w:t>) and EIRP(</w:t>
      </w:r>
      <w:proofErr w:type="spellStart"/>
      <w:r w:rsidRPr="004A72C0">
        <w:t>PolLink</w:t>
      </w:r>
      <w:proofErr w:type="spellEnd"/>
      <w:r w:rsidRPr="004A72C0">
        <w:t>=</w:t>
      </w:r>
      <w:r w:rsidRPr="004A72C0">
        <w:rPr>
          <w:rFonts w:ascii="Symbol" w:hAnsi="Symbol"/>
        </w:rPr>
        <w:t></w:t>
      </w:r>
      <w:r w:rsidRPr="004A72C0">
        <w:t>)</w:t>
      </w:r>
      <w:r w:rsidR="00D152BA">
        <w:t xml:space="preserve"> </w:t>
      </w:r>
    </w:p>
    <w:p w14:paraId="29D34A18" w14:textId="38E42EA0" w:rsidR="004A72C0" w:rsidRPr="004A72C0" w:rsidRDefault="004A72C0" w:rsidP="004A72C0">
      <w:pPr>
        <w:pStyle w:val="BodyText"/>
        <w:ind w:firstLine="720"/>
      </w:pPr>
      <w:r w:rsidRPr="004A72C0">
        <w:t xml:space="preserve">Option 1: EIRP CDF is derived based on data vector [1+2, 3+4] cross all testing points </w:t>
      </w:r>
    </w:p>
    <w:p w14:paraId="29CE4EF1" w14:textId="722CD662" w:rsidR="004A72C0" w:rsidRPr="004A72C0" w:rsidRDefault="004A72C0" w:rsidP="004A72C0">
      <w:pPr>
        <w:pStyle w:val="BodyText"/>
        <w:ind w:firstLine="720"/>
      </w:pPr>
      <w:r w:rsidRPr="004A72C0">
        <w:t>Option 2: EIRP CDF is derived based on data vector average</w:t>
      </w:r>
      <w:r w:rsidR="008B114E">
        <w:t xml:space="preserve"> </w:t>
      </w:r>
      <w:r w:rsidRPr="004A72C0">
        <w:t>(1+2, 3+4) cross all testing points</w:t>
      </w:r>
    </w:p>
    <w:p w14:paraId="6AB72D51" w14:textId="4E64A307" w:rsidR="004A72C0" w:rsidRPr="004A72C0" w:rsidRDefault="004A72C0" w:rsidP="004A72C0">
      <w:pPr>
        <w:pStyle w:val="BodyText"/>
        <w:ind w:firstLine="720"/>
      </w:pPr>
      <w:r w:rsidRPr="004A72C0">
        <w:t xml:space="preserve">Option 3: EIRP CDF is derived based on data vector [maximum (1+2, 3+4)] cross all testing points   </w:t>
      </w:r>
    </w:p>
    <w:p w14:paraId="78E90CBA" w14:textId="42A7FD5E" w:rsidR="000D26DA" w:rsidRDefault="004A72C0" w:rsidP="004A72C0">
      <w:pPr>
        <w:pStyle w:val="BodyText"/>
      </w:pPr>
      <w:r w:rsidRPr="004A72C0">
        <w:rPr>
          <w:highlight w:val="green"/>
        </w:rPr>
        <w:t>Agreement: Option-3 is considered as the baseline for performance evaluation and test procedure. Other options are not precluded. Decision shall be made on April meetin</w:t>
      </w:r>
      <w:r w:rsidRPr="00D152BA">
        <w:rPr>
          <w:highlight w:val="green"/>
        </w:rPr>
        <w:t>g.</w:t>
      </w:r>
      <w:r w:rsidR="00D152BA" w:rsidRPr="00D152BA">
        <w:t xml:space="preserve"> </w:t>
      </w:r>
      <w:r w:rsidR="00D152BA" w:rsidRPr="00D152BA">
        <w:fldChar w:fldCharType="begin"/>
      </w:r>
      <w:r w:rsidR="00D152BA" w:rsidRPr="00D152BA">
        <w:instrText xml:space="preserve"> REF _Ref4773901 \r \h </w:instrText>
      </w:r>
      <w:r w:rsidR="00D152BA">
        <w:instrText xml:space="preserve"> \* MERGEFORMAT </w:instrText>
      </w:r>
      <w:r w:rsidR="00D152BA" w:rsidRPr="00D152BA">
        <w:fldChar w:fldCharType="separate"/>
      </w:r>
      <w:r w:rsidR="005063B9">
        <w:t>[3]</w:t>
      </w:r>
      <w:r w:rsidR="00D152BA" w:rsidRPr="00D152BA">
        <w:fldChar w:fldCharType="end"/>
      </w:r>
    </w:p>
    <w:p w14:paraId="7452096D" w14:textId="796EE944" w:rsidR="008B114E" w:rsidRDefault="008B114E" w:rsidP="004A72C0">
      <w:pPr>
        <w:pStyle w:val="BodyText"/>
      </w:pPr>
      <w:r w:rsidRPr="008B114E">
        <w:t xml:space="preserve">We propose </w:t>
      </w:r>
      <w:r>
        <w:t>to keep the baseline.</w:t>
      </w:r>
    </w:p>
    <w:p w14:paraId="2EF7D708" w14:textId="7B2C249D" w:rsidR="008B114E" w:rsidRPr="008B114E" w:rsidRDefault="008B114E" w:rsidP="008B114E">
      <w:pPr>
        <w:pStyle w:val="Caption"/>
      </w:pPr>
      <w:bookmarkStart w:id="2" w:name="_Ref4774835"/>
      <w:r>
        <w:t xml:space="preserve">Proposal </w:t>
      </w:r>
      <w:r>
        <w:fldChar w:fldCharType="begin"/>
      </w:r>
      <w:r>
        <w:instrText xml:space="preserve"> SEQ Proposal \* ARABIC </w:instrText>
      </w:r>
      <w:r>
        <w:fldChar w:fldCharType="separate"/>
      </w:r>
      <w:r w:rsidR="005063B9">
        <w:rPr>
          <w:noProof/>
        </w:rPr>
        <w:t>1</w:t>
      </w:r>
      <w:r>
        <w:fldChar w:fldCharType="end"/>
      </w:r>
      <w:r>
        <w:t>:</w:t>
      </w:r>
      <w:r>
        <w:tab/>
      </w:r>
      <w:r w:rsidR="000837AA" w:rsidRPr="000837AA">
        <w:t>EIRP CDF is derived based on data vector [maximum (1+2, 3+4)] cross all testing points</w:t>
      </w:r>
      <w:bookmarkEnd w:id="2"/>
    </w:p>
    <w:p w14:paraId="33A3AB73" w14:textId="77777777" w:rsidR="00D152BA" w:rsidRPr="004A72C0" w:rsidRDefault="00D152BA" w:rsidP="004A72C0">
      <w:pPr>
        <w:pStyle w:val="BodyText"/>
      </w:pPr>
    </w:p>
    <w:p w14:paraId="0826BE15" w14:textId="07D1A15B" w:rsidR="00E04639" w:rsidRPr="00D43AD7" w:rsidRDefault="00B75421" w:rsidP="00E04639">
      <w:pPr>
        <w:pStyle w:val="Heading1"/>
        <w:keepLines/>
        <w:pBdr>
          <w:top w:val="single" w:sz="12" w:space="3" w:color="auto"/>
        </w:pBdr>
        <w:overflowPunct w:val="0"/>
        <w:autoSpaceDE w:val="0"/>
        <w:autoSpaceDN w:val="0"/>
        <w:adjustRightInd w:val="0"/>
        <w:spacing w:after="180"/>
        <w:ind w:right="0"/>
        <w:textAlignment w:val="baseline"/>
      </w:pPr>
      <w:r w:rsidRPr="00D43AD7">
        <w:t>Simulation Results</w:t>
      </w:r>
    </w:p>
    <w:p w14:paraId="127C593A" w14:textId="74E813CE" w:rsidR="00F02FC0" w:rsidRPr="00D43AD7" w:rsidRDefault="00F02FC0" w:rsidP="00F02FC0">
      <w:pPr>
        <w:pStyle w:val="Heading2"/>
      </w:pPr>
      <w:bookmarkStart w:id="3" w:name="_Ref536789369"/>
      <w:r w:rsidRPr="00D43AD7">
        <w:t>Error in RSRP estimation on DL sync signal</w:t>
      </w:r>
      <w:bookmarkEnd w:id="3"/>
    </w:p>
    <w:p w14:paraId="0472F678" w14:textId="5924F8A5" w:rsidR="006A5894" w:rsidRDefault="00F02FC0" w:rsidP="00F02FC0">
      <w:pPr>
        <w:pStyle w:val="BodyText"/>
      </w:pPr>
      <w:r w:rsidRPr="00D43AD7">
        <w:t xml:space="preserve">The CDF </w:t>
      </w:r>
      <w:r w:rsidR="00410345" w:rsidRPr="00D43AD7">
        <w:t>of</w:t>
      </w:r>
      <w:r w:rsidR="007A77BD">
        <w:t xml:space="preserve"> delta</w:t>
      </w:r>
      <w:r w:rsidR="00410345" w:rsidRPr="00D43AD7">
        <w:t xml:space="preserve"> EIRP</w:t>
      </w:r>
      <w:r w:rsidR="00596E1C">
        <w:t xml:space="preserve"> (i.e. difference between EIRP1 and EIRP2)</w:t>
      </w:r>
      <w:r w:rsidR="00410345" w:rsidRPr="00D43AD7">
        <w:t xml:space="preserve"> </w:t>
      </w:r>
      <w:r w:rsidRPr="00D43AD7">
        <w:t xml:space="preserve">is plotted in </w:t>
      </w:r>
      <w:r w:rsidR="00410345" w:rsidRPr="00D43AD7">
        <w:fldChar w:fldCharType="begin"/>
      </w:r>
      <w:r w:rsidR="00410345" w:rsidRPr="00D43AD7">
        <w:instrText xml:space="preserve"> REF _Ref536715239 \h </w:instrText>
      </w:r>
      <w:r w:rsidR="00410345" w:rsidRPr="00D43AD7">
        <w:fldChar w:fldCharType="separate"/>
      </w:r>
      <w:r w:rsidR="005063B9" w:rsidRPr="00D43AD7">
        <w:t xml:space="preserve">Figure </w:t>
      </w:r>
      <w:r w:rsidR="005063B9">
        <w:rPr>
          <w:noProof/>
        </w:rPr>
        <w:t>3</w:t>
      </w:r>
      <w:r w:rsidR="00410345" w:rsidRPr="00D43AD7">
        <w:fldChar w:fldCharType="end"/>
      </w:r>
      <w:r w:rsidR="00410345" w:rsidRPr="00D43AD7">
        <w:t xml:space="preserve">. </w:t>
      </w:r>
      <w:r w:rsidR="007A77BD">
        <w:t xml:space="preserve">The CDF of delta EIRP is simulated with </w:t>
      </w:r>
      <w:r w:rsidR="003C28A3">
        <w:t>log-normal distributed e</w:t>
      </w:r>
      <w:r w:rsidR="003C28A3" w:rsidRPr="00C43F19">
        <w:t>rror in RSRP estimation</w:t>
      </w:r>
      <w:r w:rsidR="003C28A3">
        <w:t xml:space="preserve"> </w:t>
      </w:r>
      <w:r w:rsidR="00210C4D" w:rsidRPr="00C43F19">
        <w:sym w:font="Symbol" w:char="F073"/>
      </w:r>
      <w:r w:rsidR="00210C4D" w:rsidRPr="00C43F19">
        <w:t xml:space="preserve"> = </w:t>
      </w:r>
      <w:r w:rsidR="00210C4D">
        <w:t>1 to 5</w:t>
      </w:r>
      <w:r w:rsidR="00210C4D" w:rsidRPr="00C43F19">
        <w:t>dB</w:t>
      </w:r>
      <w:r w:rsidR="00210C4D">
        <w:t>.</w:t>
      </w:r>
      <w:r w:rsidR="00210C4D" w:rsidRPr="00C43F19">
        <w:t xml:space="preserve"> </w:t>
      </w:r>
      <w:r w:rsidR="007A77BD" w:rsidRPr="00C43F19">
        <w:sym w:font="Symbol" w:char="F073"/>
      </w:r>
      <w:r w:rsidR="007A77BD" w:rsidRPr="00C43F19">
        <w:t xml:space="preserve"> = 2 </w:t>
      </w:r>
      <w:r w:rsidR="004260FF">
        <w:t>corresponds to</w:t>
      </w:r>
      <w:r w:rsidR="003C28A3" w:rsidRPr="00C43F19">
        <w:t xml:space="preserve"> the </w:t>
      </w:r>
      <w:r w:rsidR="007A77BD" w:rsidRPr="00C43F19">
        <w:t>relative SS-RSRP accuracy</w:t>
      </w:r>
      <w:r w:rsidR="007644F8">
        <w:t xml:space="preserve"> of</w:t>
      </w:r>
      <w:r w:rsidR="003C28A3" w:rsidRPr="00C43F19">
        <w:t xml:space="preserve"> </w:t>
      </w:r>
      <w:r w:rsidR="007A77BD" w:rsidRPr="00C43F19">
        <w:t xml:space="preserve">±6dB </w:t>
      </w:r>
      <w:r w:rsidR="00210C4D">
        <w:t xml:space="preserve">(normal condition) </w:t>
      </w:r>
      <w:r w:rsidR="003C28A3" w:rsidRPr="00C43F19">
        <w:t xml:space="preserve">and </w:t>
      </w:r>
      <w:r w:rsidR="00210C4D" w:rsidRPr="00C43F19">
        <w:sym w:font="Symbol" w:char="F073"/>
      </w:r>
      <w:r w:rsidR="00210C4D" w:rsidRPr="00C43F19">
        <w:t xml:space="preserve"> =</w:t>
      </w:r>
      <w:r w:rsidR="00210C4D">
        <w:t xml:space="preserve"> </w:t>
      </w:r>
      <w:r w:rsidR="00210C4D" w:rsidRPr="00C43F19">
        <w:t xml:space="preserve">3dB </w:t>
      </w:r>
      <w:r w:rsidR="00210C4D">
        <w:t xml:space="preserve">corresponds to </w:t>
      </w:r>
      <w:r w:rsidR="007A77BD" w:rsidRPr="00C43F19">
        <w:t xml:space="preserve">±9dB </w:t>
      </w:r>
      <w:r w:rsidR="007644F8">
        <w:t>(</w:t>
      </w:r>
      <w:r w:rsidR="007A77BD" w:rsidRPr="00C43F19">
        <w:t>extreme conditions</w:t>
      </w:r>
      <w:r w:rsidR="007644F8">
        <w:t>)</w:t>
      </w:r>
      <w:r w:rsidR="003C28A3" w:rsidRPr="00C43F19">
        <w:t xml:space="preserve"> </w:t>
      </w:r>
      <w:r w:rsidR="007644F8">
        <w:t>respectively</w:t>
      </w:r>
      <w:r w:rsidR="007644F8" w:rsidRPr="00222C9E">
        <w:t xml:space="preserve"> </w:t>
      </w:r>
      <w:r w:rsidR="00841CE0">
        <w:fldChar w:fldCharType="begin"/>
      </w:r>
      <w:r w:rsidR="00841CE0">
        <w:instrText xml:space="preserve"> REF _Ref4675197 \r \h </w:instrText>
      </w:r>
      <w:r w:rsidR="00841CE0">
        <w:fldChar w:fldCharType="separate"/>
      </w:r>
      <w:r w:rsidR="005063B9">
        <w:t>[14]</w:t>
      </w:r>
      <w:r w:rsidR="00841CE0">
        <w:fldChar w:fldCharType="end"/>
      </w:r>
      <w:r w:rsidR="007A77BD" w:rsidRPr="00C43F19">
        <w:t>.</w:t>
      </w:r>
      <w:r w:rsidR="004A0DB0">
        <w:t xml:space="preserve"> </w:t>
      </w:r>
      <w:r w:rsidR="0018682E">
        <w:t xml:space="preserve">Since we believe the main source of the RSRP error is noise and interference it is very natural to model it with a Gaussian distribution. The PDF of RSRP error for </w:t>
      </w:r>
      <w:r w:rsidR="0018682E" w:rsidRPr="00C43F19">
        <w:sym w:font="Symbol" w:char="F073"/>
      </w:r>
      <w:r w:rsidR="0018682E" w:rsidRPr="00C43F19">
        <w:t xml:space="preserve"> =</w:t>
      </w:r>
      <w:r w:rsidR="0018682E">
        <w:t xml:space="preserve"> 2 and </w:t>
      </w:r>
      <w:r w:rsidR="0018682E" w:rsidRPr="00C43F19">
        <w:t>3dB</w:t>
      </w:r>
      <w:r w:rsidR="0018682E">
        <w:t xml:space="preserve"> is plotted in </w:t>
      </w:r>
      <w:r w:rsidR="0018682E">
        <w:fldChar w:fldCharType="begin"/>
      </w:r>
      <w:r w:rsidR="0018682E">
        <w:instrText xml:space="preserve"> REF _Ref4766370 \h </w:instrText>
      </w:r>
      <w:r w:rsidR="0018682E">
        <w:fldChar w:fldCharType="separate"/>
      </w:r>
      <w:r w:rsidR="005063B9">
        <w:t xml:space="preserve">Figure </w:t>
      </w:r>
      <w:r w:rsidR="005063B9">
        <w:rPr>
          <w:noProof/>
        </w:rPr>
        <w:t>2</w:t>
      </w:r>
      <w:r w:rsidR="0018682E">
        <w:fldChar w:fldCharType="end"/>
      </w:r>
      <w:r w:rsidR="0018682E">
        <w:t xml:space="preserve">. </w:t>
      </w:r>
    </w:p>
    <w:p w14:paraId="6FEED438" w14:textId="302B0E9E" w:rsidR="00197AA0" w:rsidRDefault="00197AA0" w:rsidP="00C747CA">
      <w:pPr>
        <w:pStyle w:val="BodyText"/>
        <w:jc w:val="center"/>
      </w:pPr>
      <w:r>
        <w:rPr>
          <w:noProof/>
        </w:rPr>
        <w:lastRenderedPageBreak/>
        <w:drawing>
          <wp:inline distT="0" distB="0" distL="0" distR="0" wp14:anchorId="34E603F8" wp14:editId="3FC28E1E">
            <wp:extent cx="4747564" cy="26708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657" t="5079" r="7980"/>
                    <a:stretch/>
                  </pic:blipFill>
                  <pic:spPr bwMode="auto">
                    <a:xfrm>
                      <a:off x="0" y="0"/>
                      <a:ext cx="4758542" cy="2677053"/>
                    </a:xfrm>
                    <a:prstGeom prst="rect">
                      <a:avLst/>
                    </a:prstGeom>
                    <a:noFill/>
                    <a:ln>
                      <a:noFill/>
                    </a:ln>
                    <a:extLst>
                      <a:ext uri="{53640926-AAD7-44D8-BBD7-CCE9431645EC}">
                        <a14:shadowObscured xmlns:a14="http://schemas.microsoft.com/office/drawing/2010/main"/>
                      </a:ext>
                    </a:extLst>
                  </pic:spPr>
                </pic:pic>
              </a:graphicData>
            </a:graphic>
          </wp:inline>
        </w:drawing>
      </w:r>
    </w:p>
    <w:p w14:paraId="0C4487E1" w14:textId="1705B94A" w:rsidR="005B1825" w:rsidRDefault="005B1825" w:rsidP="00C747CA">
      <w:pPr>
        <w:pStyle w:val="Caption"/>
        <w:jc w:val="center"/>
      </w:pPr>
      <w:bookmarkStart w:id="4" w:name="_Ref4766370"/>
      <w:r>
        <w:t xml:space="preserve">Figure </w:t>
      </w:r>
      <w:r>
        <w:fldChar w:fldCharType="begin"/>
      </w:r>
      <w:r>
        <w:instrText xml:space="preserve"> SEQ Figure \* ARABIC </w:instrText>
      </w:r>
      <w:r>
        <w:fldChar w:fldCharType="separate"/>
      </w:r>
      <w:r w:rsidR="005063B9">
        <w:rPr>
          <w:noProof/>
        </w:rPr>
        <w:t>2</w:t>
      </w:r>
      <w:r>
        <w:fldChar w:fldCharType="end"/>
      </w:r>
      <w:bookmarkEnd w:id="4"/>
      <w:r w:rsidR="0018682E">
        <w:t>. PDF</w:t>
      </w:r>
      <w:r w:rsidR="0018682E" w:rsidRPr="00D43AD7">
        <w:t xml:space="preserve"> of </w:t>
      </w:r>
      <w:r w:rsidR="0018682E">
        <w:t>RSRP error</w:t>
      </w:r>
    </w:p>
    <w:p w14:paraId="7AFFA2D2" w14:textId="77777777" w:rsidR="0018682E" w:rsidRDefault="0018682E" w:rsidP="00F02FC0">
      <w:pPr>
        <w:pStyle w:val="BodyText"/>
      </w:pPr>
    </w:p>
    <w:p w14:paraId="2F3CBD7B" w14:textId="767696F7" w:rsidR="00F66E1E" w:rsidRDefault="006A5894" w:rsidP="00F02FC0">
      <w:pPr>
        <w:pStyle w:val="BodyText"/>
      </w:pPr>
      <w:r>
        <w:t xml:space="preserve">The measurement </w:t>
      </w:r>
      <w:r w:rsidR="00A20745">
        <w:t>accuracy</w:t>
      </w:r>
      <w:r>
        <w:t xml:space="preserve"> of RSRP in the test chamber will depend on the </w:t>
      </w:r>
      <w:r w:rsidR="00F66E1E">
        <w:t xml:space="preserve">SNR, </w:t>
      </w:r>
      <w:r w:rsidR="00960BFF">
        <w:t>together with the</w:t>
      </w:r>
      <w:r w:rsidR="00F66E1E">
        <w:t xml:space="preserve"> </w:t>
      </w:r>
      <w:r w:rsidR="00A20745">
        <w:t>downlink</w:t>
      </w:r>
      <w:r w:rsidR="00F66E1E">
        <w:t xml:space="preserve"> reference signal design (SSB and CSI-RS). </w:t>
      </w:r>
      <w:r w:rsidR="00A20745" w:rsidRPr="00D43AD7">
        <w:t>T</w:t>
      </w:r>
      <w:r w:rsidR="00A20745">
        <w:t>o guarantee a valid BC test, t</w:t>
      </w:r>
      <w:r w:rsidR="00A20745" w:rsidRPr="00D43AD7">
        <w:t xml:space="preserve">he test set-up may need to be specified, when it comes to DL power level, in a way  </w:t>
      </w:r>
      <w:r w:rsidR="00A20745" w:rsidRPr="00D43AD7">
        <w:sym w:font="Symbol" w:char="F073"/>
      </w:r>
      <w:r w:rsidR="00A20745" w:rsidRPr="00D43AD7">
        <w:t xml:space="preserve"> &lt;</w:t>
      </w:r>
      <w:r w:rsidR="00A20745">
        <w:t>2 or 3</w:t>
      </w:r>
      <w:r w:rsidR="00A20745" w:rsidRPr="00D43AD7">
        <w:t xml:space="preserve"> dB is </w:t>
      </w:r>
      <w:r w:rsidR="00A20745">
        <w:t>fulfilled</w:t>
      </w:r>
      <w:r w:rsidR="00A20745" w:rsidRPr="00D43AD7">
        <w:t>.</w:t>
      </w:r>
      <w:r w:rsidR="00A20745">
        <w:t xml:space="preserve"> </w:t>
      </w:r>
      <w:r w:rsidR="00F66E1E">
        <w:t>T</w:t>
      </w:r>
      <w:r w:rsidR="00A20745">
        <w:t>o conclude: t</w:t>
      </w:r>
      <w:r w:rsidR="00F66E1E">
        <w:t xml:space="preserve">he test setup </w:t>
      </w:r>
      <w:r w:rsidR="00A20745">
        <w:t>could</w:t>
      </w:r>
      <w:r w:rsidR="00F66E1E">
        <w:t xml:space="preserve"> impact on the measurement accuracy of RSRP.</w:t>
      </w:r>
    </w:p>
    <w:p w14:paraId="3A2846F6" w14:textId="1D6BD794" w:rsidR="00F66E1E" w:rsidRDefault="00F66E1E" w:rsidP="00F66E1E">
      <w:pPr>
        <w:pStyle w:val="Caption"/>
        <w:spacing w:after="120"/>
        <w:ind w:left="1559" w:hanging="1559"/>
      </w:pPr>
      <w:bookmarkStart w:id="5" w:name="_Ref4774219"/>
      <w:r w:rsidRPr="00D43AD7">
        <w:t xml:space="preserve">Observation </w:t>
      </w:r>
      <w:r w:rsidRPr="00D43AD7">
        <w:fldChar w:fldCharType="begin"/>
      </w:r>
      <w:r w:rsidRPr="00D43AD7">
        <w:instrText xml:space="preserve"> SEQ Observation \* ARABIC </w:instrText>
      </w:r>
      <w:r w:rsidRPr="00D43AD7">
        <w:fldChar w:fldCharType="separate"/>
      </w:r>
      <w:r w:rsidR="005063B9">
        <w:rPr>
          <w:noProof/>
        </w:rPr>
        <w:t>1</w:t>
      </w:r>
      <w:r w:rsidRPr="00D43AD7">
        <w:fldChar w:fldCharType="end"/>
      </w:r>
      <w:r w:rsidRPr="00D43AD7">
        <w:t>:</w:t>
      </w:r>
      <w:r w:rsidRPr="00D43AD7">
        <w:tab/>
      </w:r>
      <w:r>
        <w:t xml:space="preserve">The test setup </w:t>
      </w:r>
      <w:r w:rsidR="00A20745">
        <w:t>could</w:t>
      </w:r>
      <w:r>
        <w:t xml:space="preserve"> impact on the measurement accuracy of RSRP</w:t>
      </w:r>
      <w:r w:rsidR="00A20745">
        <w:t xml:space="preserve"> and </w:t>
      </w:r>
      <w:r w:rsidR="00A20745" w:rsidRPr="00D43AD7">
        <w:t>need to be specified in a way a guaranteed level of SNR could be fulfilled at the center of the quiet zone.</w:t>
      </w:r>
      <w:bookmarkEnd w:id="5"/>
    </w:p>
    <w:p w14:paraId="0C086C1D" w14:textId="77777777" w:rsidR="00F66E1E" w:rsidRPr="00F66E1E" w:rsidRDefault="00F66E1E" w:rsidP="00F02FC0">
      <w:pPr>
        <w:pStyle w:val="BodyText"/>
      </w:pPr>
    </w:p>
    <w:p w14:paraId="55EDD5D7" w14:textId="6C59F202" w:rsidR="006A5894" w:rsidRDefault="006A5894" w:rsidP="00C747CA">
      <w:pPr>
        <w:pStyle w:val="Heading2"/>
      </w:pPr>
      <w:r>
        <w:t>Simulation resutls for delta EIRP</w:t>
      </w:r>
      <w:r w:rsidR="00197AA0">
        <w:t xml:space="preserve"> at 28 GHz</w:t>
      </w:r>
    </w:p>
    <w:p w14:paraId="064CC60B" w14:textId="1C416306" w:rsidR="00F02FC0" w:rsidRPr="00C43F19" w:rsidRDefault="004A0DB0" w:rsidP="00F02FC0">
      <w:pPr>
        <w:pStyle w:val="BodyText"/>
      </w:pPr>
      <w:r>
        <w:t>The delta EIRP value changes very fast</w:t>
      </w:r>
      <w:r w:rsidR="00596E1C">
        <w:t xml:space="preserve"> with </w:t>
      </w:r>
      <w:r w:rsidR="00C771A2">
        <w:t xml:space="preserve">CDF </w:t>
      </w:r>
      <w:r w:rsidR="00596E1C">
        <w:t>%-tile value</w:t>
      </w:r>
      <w:r>
        <w:t xml:space="preserve"> </w:t>
      </w:r>
      <w:r w:rsidR="00C771A2">
        <w:t>for values</w:t>
      </w:r>
      <w:r>
        <w:t xml:space="preserve"> larger than 95% and </w:t>
      </w:r>
      <w:r w:rsidR="00960BFF">
        <w:t>such values are</w:t>
      </w:r>
      <w:r>
        <w:t xml:space="preserve"> thus not </w:t>
      </w:r>
      <w:r w:rsidR="00596E1C">
        <w:t>recommended</w:t>
      </w:r>
      <w:r>
        <w:t xml:space="preserve"> for defining a requirement. On the other hand, for lower percentiles (≤ 85%-tile) the delta EIRP is small</w:t>
      </w:r>
      <w:r w:rsidR="00596E1C">
        <w:t xml:space="preserve"> and thus also not practical</w:t>
      </w:r>
      <w:r>
        <w:t xml:space="preserve">. </w:t>
      </w:r>
    </w:p>
    <w:p w14:paraId="3D0B540A" w14:textId="730DF054" w:rsidR="007A77BD" w:rsidRDefault="007A77BD" w:rsidP="007A77BD">
      <w:pPr>
        <w:pStyle w:val="Caption"/>
        <w:spacing w:after="120"/>
        <w:ind w:left="1559" w:hanging="1559"/>
      </w:pPr>
      <w:bookmarkStart w:id="6" w:name="_Ref1122333"/>
      <w:r w:rsidRPr="00D43AD7">
        <w:t xml:space="preserve">Observation </w:t>
      </w:r>
      <w:r w:rsidRPr="00D43AD7">
        <w:fldChar w:fldCharType="begin"/>
      </w:r>
      <w:r w:rsidRPr="00D43AD7">
        <w:instrText xml:space="preserve"> SEQ Observation \* ARABIC </w:instrText>
      </w:r>
      <w:r w:rsidRPr="00D43AD7">
        <w:fldChar w:fldCharType="separate"/>
      </w:r>
      <w:r w:rsidR="005063B9">
        <w:rPr>
          <w:noProof/>
        </w:rPr>
        <w:t>2</w:t>
      </w:r>
      <w:r w:rsidRPr="00D43AD7">
        <w:fldChar w:fldCharType="end"/>
      </w:r>
      <w:r w:rsidRPr="00D43AD7">
        <w:t>:</w:t>
      </w:r>
      <w:r w:rsidRPr="00D43AD7">
        <w:tab/>
      </w:r>
      <w:r w:rsidR="00C771A2" w:rsidRPr="00C771A2">
        <w:t xml:space="preserve">The delta EIRP value changes very fast with CDF %-tile value for values larger than 95% and </w:t>
      </w:r>
      <w:r w:rsidR="00960BFF">
        <w:t>such values are</w:t>
      </w:r>
      <w:r w:rsidR="00C771A2" w:rsidRPr="00C771A2">
        <w:t xml:space="preserve"> thus not recommended for defining a requirement</w:t>
      </w:r>
      <w:r>
        <w:t>.</w:t>
      </w:r>
      <w:bookmarkEnd w:id="6"/>
      <w:r>
        <w:t xml:space="preserve"> </w:t>
      </w:r>
    </w:p>
    <w:p w14:paraId="1AF4A4E1" w14:textId="12ECA569" w:rsidR="007A77BD" w:rsidRDefault="001B6615" w:rsidP="007A77BD">
      <w:pPr>
        <w:pStyle w:val="Caption"/>
        <w:spacing w:after="120"/>
        <w:ind w:left="1559" w:hanging="1559"/>
      </w:pPr>
      <w:bookmarkStart w:id="7" w:name="_Ref1122379"/>
      <w:r w:rsidRPr="00D43AD7">
        <w:t xml:space="preserve">Observation </w:t>
      </w:r>
      <w:r w:rsidRPr="00D43AD7">
        <w:fldChar w:fldCharType="begin"/>
      </w:r>
      <w:r w:rsidRPr="00D43AD7">
        <w:instrText xml:space="preserve"> SEQ Observation \* ARABIC </w:instrText>
      </w:r>
      <w:r w:rsidRPr="00D43AD7">
        <w:fldChar w:fldCharType="separate"/>
      </w:r>
      <w:r w:rsidR="005063B9">
        <w:rPr>
          <w:noProof/>
        </w:rPr>
        <w:t>3</w:t>
      </w:r>
      <w:r w:rsidRPr="00D43AD7">
        <w:fldChar w:fldCharType="end"/>
      </w:r>
      <w:r w:rsidR="007A77BD" w:rsidRPr="00D43AD7">
        <w:t>:</w:t>
      </w:r>
      <w:r w:rsidR="007A77BD" w:rsidRPr="00D43AD7">
        <w:tab/>
      </w:r>
      <w:r w:rsidR="007A77BD">
        <w:t>The delta EIRP value</w:t>
      </w:r>
      <w:r w:rsidR="004A0DB0">
        <w:t>,</w:t>
      </w:r>
      <w:r w:rsidR="007A77BD">
        <w:t xml:space="preserve"> </w:t>
      </w:r>
      <w:r w:rsidR="004A0DB0">
        <w:t xml:space="preserve">when the CDF is 85% or smaller, </w:t>
      </w:r>
      <w:r w:rsidR="007A77BD">
        <w:t xml:space="preserve">tend to be very small, which may not </w:t>
      </w:r>
      <w:r w:rsidR="00960BFF">
        <w:t xml:space="preserve">be </w:t>
      </w:r>
      <w:r w:rsidR="007A77BD">
        <w:t xml:space="preserve">suitable for </w:t>
      </w:r>
      <w:r w:rsidR="003C28A3">
        <w:t>measurements</w:t>
      </w:r>
      <w:r w:rsidR="007A77BD">
        <w:t>.</w:t>
      </w:r>
      <w:bookmarkEnd w:id="7"/>
      <w:r w:rsidR="007A77BD">
        <w:t xml:space="preserve"> </w:t>
      </w:r>
    </w:p>
    <w:p w14:paraId="491F4B36" w14:textId="77777777" w:rsidR="00210C4D" w:rsidRDefault="0091773F" w:rsidP="00C43F19">
      <w:pPr>
        <w:spacing w:after="120"/>
      </w:pPr>
      <w:r>
        <w:t xml:space="preserve">To set a significant CDF value of the delta EIRP, possible to measure, we </w:t>
      </w:r>
      <w:r w:rsidRPr="00D43AD7">
        <w:t xml:space="preserve">propose </w:t>
      </w:r>
      <w:r>
        <w:t>X to be 9</w:t>
      </w:r>
      <w:r w:rsidRPr="00D43AD7">
        <w:t>0%-tile</w:t>
      </w:r>
      <w:r>
        <w:t>.</w:t>
      </w:r>
    </w:p>
    <w:p w14:paraId="714291D7" w14:textId="4C6EB58B" w:rsidR="00210C4D" w:rsidRDefault="00210C4D" w:rsidP="00210C4D">
      <w:pPr>
        <w:pStyle w:val="Caption"/>
        <w:keepNext/>
        <w:spacing w:after="120"/>
        <w:ind w:left="1418" w:hanging="1418"/>
      </w:pPr>
      <w:bookmarkStart w:id="8" w:name="_Ref1131275"/>
      <w:r w:rsidRPr="00D43AD7">
        <w:t xml:space="preserve">Proposal </w:t>
      </w:r>
      <w:r w:rsidRPr="00D43AD7">
        <w:fldChar w:fldCharType="begin"/>
      </w:r>
      <w:r w:rsidRPr="00D43AD7">
        <w:instrText xml:space="preserve"> SEQ Proposal \* ARABIC </w:instrText>
      </w:r>
      <w:r w:rsidRPr="00D43AD7">
        <w:fldChar w:fldCharType="separate"/>
      </w:r>
      <w:r w:rsidR="005063B9">
        <w:rPr>
          <w:noProof/>
        </w:rPr>
        <w:t>2</w:t>
      </w:r>
      <w:r w:rsidRPr="00D43AD7">
        <w:fldChar w:fldCharType="end"/>
      </w:r>
      <w:r w:rsidRPr="00D43AD7">
        <w:t>:</w:t>
      </w:r>
      <w:r>
        <w:tab/>
      </w:r>
      <w:r w:rsidRPr="00D43AD7">
        <w:t xml:space="preserve">X to be set to </w:t>
      </w:r>
      <w:r>
        <w:t>9</w:t>
      </w:r>
      <w:r w:rsidRPr="00D43AD7">
        <w:t>0%-tile</w:t>
      </w:r>
      <w:r>
        <w:t>.</w:t>
      </w:r>
      <w:bookmarkEnd w:id="8"/>
    </w:p>
    <w:p w14:paraId="6C7365F0" w14:textId="668E8845" w:rsidR="0091773F" w:rsidRDefault="00960BFF" w:rsidP="00C43F19">
      <w:pPr>
        <w:spacing w:after="120"/>
      </w:pPr>
      <w:r>
        <w:t>P</w:t>
      </w:r>
      <w:r w:rsidR="002347AE">
        <w:t xml:space="preserve">recoder error </w:t>
      </w:r>
      <w:r w:rsidR="005063B9">
        <w:t>used in the simulation (</w:t>
      </w:r>
      <w:r w:rsidR="00C332B4">
        <w:t xml:space="preserve">phase </w:t>
      </w:r>
      <w:r w:rsidR="002347AE" w:rsidRPr="00D43AD7">
        <w:rPr>
          <w:rFonts w:asciiTheme="minorHAnsi" w:hAnsiTheme="minorHAnsi"/>
          <w:lang w:eastAsia="ja-JP"/>
        </w:rPr>
        <w:sym w:font="Symbol" w:char="F073"/>
      </w:r>
      <w:r w:rsidR="002347AE" w:rsidRPr="00D43AD7">
        <w:rPr>
          <w:rFonts w:asciiTheme="minorHAnsi" w:hAnsiTheme="minorHAnsi"/>
          <w:lang w:eastAsia="ja-JP"/>
        </w:rPr>
        <w:t xml:space="preserve"> = </w:t>
      </w:r>
      <w:r w:rsidR="00F66E1E">
        <w:rPr>
          <w:rFonts w:asciiTheme="minorHAnsi" w:hAnsiTheme="minorHAnsi"/>
          <w:lang w:eastAsia="ja-JP"/>
        </w:rPr>
        <w:t>10</w:t>
      </w:r>
      <w:r w:rsidR="002347AE" w:rsidRPr="00D43AD7">
        <w:rPr>
          <w:rFonts w:asciiTheme="minorHAnsi" w:hAnsiTheme="minorHAnsi"/>
          <w:lang w:eastAsia="ja-JP"/>
        </w:rPr>
        <w:t>°</w:t>
      </w:r>
      <w:r w:rsidR="00C332B4">
        <w:rPr>
          <w:rFonts w:asciiTheme="minorHAnsi" w:hAnsiTheme="minorHAnsi"/>
          <w:lang w:eastAsia="ja-JP"/>
        </w:rPr>
        <w:t xml:space="preserve">, </w:t>
      </w:r>
      <w:r w:rsidR="00C332B4" w:rsidRPr="00C332B4">
        <w:t>amplitude</w:t>
      </w:r>
      <w:r w:rsidR="00C332B4">
        <w:rPr>
          <w:rFonts w:asciiTheme="minorHAnsi" w:hAnsiTheme="minorHAnsi"/>
          <w:lang w:eastAsia="ja-JP"/>
        </w:rPr>
        <w:t xml:space="preserve"> </w:t>
      </w:r>
      <w:r w:rsidR="00C332B4" w:rsidRPr="00D43AD7">
        <w:rPr>
          <w:rFonts w:asciiTheme="minorHAnsi" w:hAnsiTheme="minorHAnsi"/>
          <w:lang w:eastAsia="ja-JP"/>
        </w:rPr>
        <w:sym w:font="Symbol" w:char="F073"/>
      </w:r>
      <w:r w:rsidR="00C332B4" w:rsidRPr="00D43AD7">
        <w:rPr>
          <w:rFonts w:asciiTheme="minorHAnsi" w:hAnsiTheme="minorHAnsi"/>
          <w:lang w:eastAsia="ja-JP"/>
        </w:rPr>
        <w:t xml:space="preserve"> = </w:t>
      </w:r>
      <w:r w:rsidR="00F66E1E">
        <w:t>2</w:t>
      </w:r>
      <w:r w:rsidR="00C332B4" w:rsidRPr="00C332B4">
        <w:t>dB</w:t>
      </w:r>
      <w:r w:rsidR="005063B9">
        <w:t>)</w:t>
      </w:r>
      <w:r w:rsidR="00853623" w:rsidRPr="00853623">
        <w:t xml:space="preserve"> </w:t>
      </w:r>
      <w:r w:rsidR="00853623">
        <w:t>include</w:t>
      </w:r>
      <w:r>
        <w:t>s</w:t>
      </w:r>
      <w:r w:rsidR="00853623">
        <w:t xml:space="preserve"> some implementation margin compared to commercially available phase shifters</w:t>
      </w:r>
      <w:r>
        <w:t xml:space="preserve">. Using this together with RSRP </w:t>
      </w:r>
      <w:r w:rsidRPr="00C43F19">
        <w:sym w:font="Symbol" w:char="F073"/>
      </w:r>
      <w:r w:rsidRPr="00C43F19">
        <w:t xml:space="preserve"> =</w:t>
      </w:r>
      <w:r>
        <w:t xml:space="preserve"> </w:t>
      </w:r>
      <w:r w:rsidRPr="00C43F19">
        <w:t xml:space="preserve">3dB </w:t>
      </w:r>
      <w:r w:rsidR="00853623">
        <w:t>our simulation (</w:t>
      </w:r>
      <w:r w:rsidR="00853623">
        <w:fldChar w:fldCharType="begin"/>
      </w:r>
      <w:r w:rsidR="00853623">
        <w:instrText xml:space="preserve"> REF _Ref536715239 \h </w:instrText>
      </w:r>
      <w:r w:rsidR="00853623">
        <w:fldChar w:fldCharType="separate"/>
      </w:r>
      <w:r w:rsidR="005063B9" w:rsidRPr="00D43AD7">
        <w:t xml:space="preserve">Figure </w:t>
      </w:r>
      <w:r w:rsidR="005063B9">
        <w:rPr>
          <w:noProof/>
        </w:rPr>
        <w:t>3</w:t>
      </w:r>
      <w:r w:rsidR="00853623">
        <w:fldChar w:fldCharType="end"/>
      </w:r>
      <w:r w:rsidR="00853623">
        <w:t>) show</w:t>
      </w:r>
      <w:r w:rsidR="005063B9">
        <w:t>s</w:t>
      </w:r>
      <w:r w:rsidR="00853623">
        <w:t xml:space="preserve"> that </w:t>
      </w:r>
      <w:r w:rsidR="00C332B4" w:rsidRPr="00C332B4">
        <w:t xml:space="preserve">the delta EIRP value is </w:t>
      </w:r>
      <w:r w:rsidR="00F66E1E" w:rsidRPr="00C332B4">
        <w:sym w:font="Symbol" w:char="F020"/>
      </w:r>
      <w:r w:rsidR="00C332B4" w:rsidRPr="00C332B4">
        <w:t>2dB. This is</w:t>
      </w:r>
      <w:r w:rsidR="00C332B4">
        <w:t xml:space="preserve"> </w:t>
      </w:r>
      <w:r w:rsidR="00210C4D">
        <w:t xml:space="preserve">somewhat better </w:t>
      </w:r>
      <w:r w:rsidR="00C332B4">
        <w:t>compared to</w:t>
      </w:r>
      <w:r w:rsidR="00210C4D">
        <w:t xml:space="preserve"> our previous contribution</w:t>
      </w:r>
      <w:r w:rsidR="00D152BA">
        <w:t xml:space="preserve"> </w:t>
      </w:r>
      <w:r w:rsidR="00D152BA">
        <w:fldChar w:fldCharType="begin"/>
      </w:r>
      <w:r w:rsidR="00D152BA">
        <w:instrText xml:space="preserve"> REF _Ref4773750 \r \h </w:instrText>
      </w:r>
      <w:r w:rsidR="00D152BA">
        <w:fldChar w:fldCharType="separate"/>
      </w:r>
      <w:r w:rsidR="005063B9">
        <w:t>[4]</w:t>
      </w:r>
      <w:r w:rsidR="00D152BA">
        <w:fldChar w:fldCharType="end"/>
      </w:r>
      <w:r w:rsidR="00210C4D">
        <w:t xml:space="preserve">. </w:t>
      </w:r>
      <w:r w:rsidR="00C332B4">
        <w:t xml:space="preserve">According to the </w:t>
      </w:r>
      <w:r w:rsidR="00DF7B2C">
        <w:t xml:space="preserve">proposed measurement procedure </w:t>
      </w:r>
      <w:r w:rsidR="00DF7B2C">
        <w:fldChar w:fldCharType="begin"/>
      </w:r>
      <w:r w:rsidR="00DF7B2C">
        <w:instrText xml:space="preserve"> REF _Ref4578727 \r \h </w:instrText>
      </w:r>
      <w:r w:rsidR="00DF7B2C">
        <w:fldChar w:fldCharType="separate"/>
      </w:r>
      <w:r w:rsidR="005063B9">
        <w:t>[12]</w:t>
      </w:r>
      <w:r w:rsidR="00DF7B2C">
        <w:fldChar w:fldCharType="end"/>
      </w:r>
      <w:r w:rsidR="00DF7B2C">
        <w:t xml:space="preserve"> a dual polarized RX antenna is used, and the reference signal is transmitted twice (in</w:t>
      </w:r>
      <w:r w:rsidR="00DF7B2C">
        <w:sym w:font="Symbol" w:char="F020"/>
      </w:r>
      <w:r w:rsidR="00DF7B2C">
        <w:sym w:font="Symbol" w:char="F066"/>
      </w:r>
      <w:r w:rsidR="00DF7B2C">
        <w:t xml:space="preserve"> and </w:t>
      </w:r>
      <w:r w:rsidR="00DF7B2C">
        <w:sym w:font="Symbol" w:char="F06A"/>
      </w:r>
      <w:r w:rsidR="00DF7B2C">
        <w:t xml:space="preserve"> polarization) where the largest measurement is used. This will in fact act as </w:t>
      </w:r>
      <w:r w:rsidR="00B83A52">
        <w:t>averaging the errors</w:t>
      </w:r>
      <w:r w:rsidR="005876CA">
        <w:t xml:space="preserve">. Moreover, it was decided that only the 50% best points shall be used </w:t>
      </w:r>
      <w:r w:rsidR="005D42ED">
        <w:fldChar w:fldCharType="begin"/>
      </w:r>
      <w:r w:rsidR="005D42ED">
        <w:instrText xml:space="preserve"> REF _Ref4578654 \r \h </w:instrText>
      </w:r>
      <w:r w:rsidR="005D42ED">
        <w:fldChar w:fldCharType="separate"/>
      </w:r>
      <w:r w:rsidR="005063B9">
        <w:t>[11]</w:t>
      </w:r>
      <w:r w:rsidR="005D42ED">
        <w:fldChar w:fldCharType="end"/>
      </w:r>
      <w:r w:rsidR="00B83A52">
        <w:t xml:space="preserve"> </w:t>
      </w:r>
      <w:r w:rsidR="005876CA">
        <w:t>compared to our previous simulation where all points fulfilling spherical coverage w</w:t>
      </w:r>
      <w:r w:rsidR="00853623">
        <w:t>ere</w:t>
      </w:r>
      <w:r w:rsidR="005876CA">
        <w:t xml:space="preserve"> used. This (latter) fact is</w:t>
      </w:r>
      <w:r w:rsidR="00B83A52">
        <w:t xml:space="preserve"> </w:t>
      </w:r>
      <w:r w:rsidR="00210C4D">
        <w:t xml:space="preserve">likely </w:t>
      </w:r>
      <w:r w:rsidR="005876CA">
        <w:t xml:space="preserve">the </w:t>
      </w:r>
      <w:r w:rsidR="00210C4D">
        <w:t>explanation</w:t>
      </w:r>
      <w:r w:rsidR="00C332B4">
        <w:t xml:space="preserve"> </w:t>
      </w:r>
      <w:r w:rsidR="005876CA">
        <w:t xml:space="preserve">to </w:t>
      </w:r>
      <w:r w:rsidR="00B83A52">
        <w:t xml:space="preserve">the difference </w:t>
      </w:r>
      <w:r w:rsidR="00853623">
        <w:t>in</w:t>
      </w:r>
      <w:r w:rsidR="00B83A52">
        <w:t xml:space="preserve"> the result in </w:t>
      </w:r>
      <w:r w:rsidR="005D42ED">
        <w:fldChar w:fldCharType="begin"/>
      </w:r>
      <w:r w:rsidR="005D42ED">
        <w:instrText xml:space="preserve"> REF _Ref4773750 \r \h </w:instrText>
      </w:r>
      <w:r w:rsidR="005D42ED">
        <w:fldChar w:fldCharType="separate"/>
      </w:r>
      <w:r w:rsidR="005063B9">
        <w:t>[4]</w:t>
      </w:r>
      <w:r w:rsidR="005D42ED">
        <w:fldChar w:fldCharType="end"/>
      </w:r>
      <w:r w:rsidR="005D42ED">
        <w:t xml:space="preserve"> </w:t>
      </w:r>
      <w:r w:rsidR="005876CA">
        <w:t>compared to the current result</w:t>
      </w:r>
      <w:r w:rsidR="00B83A52">
        <w:t>.</w:t>
      </w:r>
    </w:p>
    <w:p w14:paraId="763F09AF" w14:textId="1C82A8A7" w:rsidR="00E778B3" w:rsidRDefault="00D55DEC" w:rsidP="00E778B3">
      <w:r>
        <w:t>A</w:t>
      </w:r>
      <w:r w:rsidR="00E778B3">
        <w:t>lign</w:t>
      </w:r>
      <w:r>
        <w:t>ing the analysis with</w:t>
      </w:r>
      <w:r w:rsidR="00E778B3">
        <w:t xml:space="preserve"> the intra-band RSRP accuracy requirment in FR2 in </w:t>
      </w:r>
      <w:r w:rsidR="00D152BA">
        <w:fldChar w:fldCharType="begin"/>
      </w:r>
      <w:r w:rsidR="00D152BA">
        <w:instrText xml:space="preserve"> REF _Ref4675197 \r \h </w:instrText>
      </w:r>
      <w:r w:rsidR="00D152BA">
        <w:fldChar w:fldCharType="separate"/>
      </w:r>
      <w:r w:rsidR="005063B9">
        <w:t>[14]</w:t>
      </w:r>
      <w:r w:rsidR="00D152BA">
        <w:fldChar w:fldCharType="end"/>
      </w:r>
      <w:r>
        <w:t xml:space="preserve"> (i.e. using </w:t>
      </w:r>
      <w:r>
        <w:t xml:space="preserve">RSRP </w:t>
      </w:r>
      <w:r w:rsidRPr="00C43F19">
        <w:sym w:font="Symbol" w:char="F073"/>
      </w:r>
      <w:r w:rsidRPr="00C43F19">
        <w:t xml:space="preserve"> =</w:t>
      </w:r>
      <w:r>
        <w:t xml:space="preserve"> </w:t>
      </w:r>
      <w:r w:rsidRPr="00C43F19">
        <w:t>3dB</w:t>
      </w:r>
      <w:r>
        <w:t>)</w:t>
      </w:r>
      <w:r w:rsidR="00E778B3">
        <w:t xml:space="preserve">, and our </w:t>
      </w:r>
      <w:r w:rsidR="00F83857">
        <w:t>analysis</w:t>
      </w:r>
      <w:r w:rsidR="00E778B3">
        <w:t xml:space="preserve"> </w:t>
      </w:r>
      <w:r>
        <w:t xml:space="preserve">above </w:t>
      </w:r>
      <w:r w:rsidR="00E778B3">
        <w:t>for X %</w:t>
      </w:r>
      <w:r w:rsidR="00D44CDA">
        <w:t>-tile</w:t>
      </w:r>
      <w:r>
        <w:t xml:space="preserve"> (i.e. </w:t>
      </w:r>
      <w:r>
        <w:t>X = 90%</w:t>
      </w:r>
      <w:r>
        <w:t>)</w:t>
      </w:r>
      <w:r w:rsidR="00E778B3">
        <w:t xml:space="preserve">, </w:t>
      </w:r>
      <w:r>
        <w:t xml:space="preserve">we </w:t>
      </w:r>
      <w:r>
        <w:t>recommend</w:t>
      </w:r>
      <w:r>
        <w:t xml:space="preserve"> </w:t>
      </w:r>
      <w:r w:rsidR="00E778B3">
        <w:t>delta EIRP = 2dB</w:t>
      </w:r>
      <w:r>
        <w:t>.</w:t>
      </w:r>
    </w:p>
    <w:p w14:paraId="28961376" w14:textId="77777777" w:rsidR="00D55DEC" w:rsidRPr="00A44A63" w:rsidRDefault="00D55DEC" w:rsidP="00E778B3"/>
    <w:p w14:paraId="06F44ED5" w14:textId="323A9AF3" w:rsidR="0091773F" w:rsidRPr="00B07F9D" w:rsidRDefault="0091773F" w:rsidP="0091773F">
      <w:pPr>
        <w:pStyle w:val="Caption"/>
      </w:pPr>
      <w:bookmarkStart w:id="9" w:name="_Ref1131283"/>
      <w:r>
        <w:t xml:space="preserve">Proposal </w:t>
      </w:r>
      <w:r>
        <w:fldChar w:fldCharType="begin"/>
      </w:r>
      <w:r>
        <w:instrText xml:space="preserve"> SEQ Proposal \* ARABIC </w:instrText>
      </w:r>
      <w:r>
        <w:fldChar w:fldCharType="separate"/>
      </w:r>
      <w:r w:rsidR="005063B9">
        <w:rPr>
          <w:noProof/>
        </w:rPr>
        <w:t>3</w:t>
      </w:r>
      <w:r>
        <w:fldChar w:fldCharType="end"/>
      </w:r>
      <w:r w:rsidRPr="00222C9E">
        <w:t>:</w:t>
      </w:r>
      <w:r w:rsidRPr="00222C9E">
        <w:tab/>
        <w:t>Y to be set to 2dB</w:t>
      </w:r>
      <w:r w:rsidR="00F33A9E">
        <w:t xml:space="preserve"> for n257, n258, n261</w:t>
      </w:r>
      <w:r w:rsidRPr="00B07F9D">
        <w:t>.</w:t>
      </w:r>
      <w:bookmarkEnd w:id="9"/>
    </w:p>
    <w:p w14:paraId="245FB6CB" w14:textId="77777777" w:rsidR="0091773F" w:rsidRPr="00C43F19" w:rsidRDefault="0091773F" w:rsidP="00C43F19"/>
    <w:p w14:paraId="58AA186F" w14:textId="4D894022" w:rsidR="00F66E1E" w:rsidRDefault="005B5055" w:rsidP="00F02FC0">
      <w:pPr>
        <w:pStyle w:val="BodyText"/>
      </w:pPr>
      <w:r w:rsidRPr="005B5055">
        <w:lastRenderedPageBreak/>
        <w:t xml:space="preserve"> </w:t>
      </w:r>
      <w:r w:rsidR="00F66E1E">
        <w:rPr>
          <w:noProof/>
        </w:rPr>
        <w:drawing>
          <wp:inline distT="0" distB="0" distL="0" distR="0" wp14:anchorId="2BB35B0A" wp14:editId="5A7030D6">
            <wp:extent cx="6264275" cy="3687445"/>
            <wp:effectExtent l="0" t="0" r="317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4275" cy="3687445"/>
                    </a:xfrm>
                    <a:prstGeom prst="rect">
                      <a:avLst/>
                    </a:prstGeom>
                    <a:noFill/>
                    <a:ln>
                      <a:noFill/>
                    </a:ln>
                  </pic:spPr>
                </pic:pic>
              </a:graphicData>
            </a:graphic>
          </wp:inline>
        </w:drawing>
      </w:r>
    </w:p>
    <w:p w14:paraId="10E953B0" w14:textId="1B32D9CA" w:rsidR="00F02FC0" w:rsidRPr="00197AA0" w:rsidRDefault="00F02FC0" w:rsidP="00F02FC0">
      <w:pPr>
        <w:pStyle w:val="Caption"/>
        <w:jc w:val="center"/>
      </w:pPr>
      <w:bookmarkStart w:id="10" w:name="_Ref536715239"/>
      <w:r w:rsidRPr="00D43AD7">
        <w:t xml:space="preserve">Figure </w:t>
      </w:r>
      <w:r w:rsidRPr="00D43AD7">
        <w:fldChar w:fldCharType="begin"/>
      </w:r>
      <w:r w:rsidRPr="00D43AD7">
        <w:instrText xml:space="preserve"> SEQ Figure \* ARABIC </w:instrText>
      </w:r>
      <w:r w:rsidRPr="00D43AD7">
        <w:fldChar w:fldCharType="separate"/>
      </w:r>
      <w:r w:rsidR="005063B9">
        <w:rPr>
          <w:noProof/>
        </w:rPr>
        <w:t>3</w:t>
      </w:r>
      <w:r w:rsidRPr="00D43AD7">
        <w:fldChar w:fldCharType="end"/>
      </w:r>
      <w:bookmarkEnd w:id="10"/>
      <w:r w:rsidRPr="00D43AD7">
        <w:t xml:space="preserve">. CDF of </w:t>
      </w:r>
      <w:r w:rsidR="00931C6D">
        <w:t xml:space="preserve">delta </w:t>
      </w:r>
      <w:r w:rsidRPr="00D43AD7">
        <w:t>EIRP based on an UL based on error in RSRP estimation of DL signal</w:t>
      </w:r>
      <w:r w:rsidR="00197AA0">
        <w:t xml:space="preserve"> at 28 GHz</w:t>
      </w:r>
    </w:p>
    <w:p w14:paraId="3307E848" w14:textId="77777777" w:rsidR="00841BD2" w:rsidRPr="00841BD2" w:rsidRDefault="00841BD2" w:rsidP="00C747CA"/>
    <w:p w14:paraId="66D17B8F" w14:textId="5EB4461C" w:rsidR="00841BD2" w:rsidRPr="00197AA0" w:rsidRDefault="00841BD2" w:rsidP="00841BD2">
      <w:pPr>
        <w:pStyle w:val="Caption"/>
      </w:pPr>
      <w:r w:rsidRPr="00D43AD7">
        <w:t xml:space="preserve">Table </w:t>
      </w:r>
      <w:r w:rsidRPr="00D43AD7">
        <w:fldChar w:fldCharType="begin"/>
      </w:r>
      <w:r w:rsidRPr="00D43AD7">
        <w:instrText xml:space="preserve"> SEQ Table \* ARABIC </w:instrText>
      </w:r>
      <w:r w:rsidRPr="00D43AD7">
        <w:fldChar w:fldCharType="separate"/>
      </w:r>
      <w:r w:rsidR="005063B9">
        <w:rPr>
          <w:noProof/>
        </w:rPr>
        <w:t>1</w:t>
      </w:r>
      <w:r w:rsidRPr="00D43AD7">
        <w:fldChar w:fldCharType="end"/>
      </w:r>
      <w:r w:rsidRPr="00D43AD7">
        <w:t>. ΔEIRP with different level of RSRP estimation error</w:t>
      </w:r>
      <w:r w:rsidR="00197AA0">
        <w:t xml:space="preserve"> at 28 GHz</w:t>
      </w:r>
    </w:p>
    <w:p w14:paraId="0D7E16DC" w14:textId="77777777" w:rsidR="00841BD2" w:rsidRPr="00D43AD7" w:rsidRDefault="00841BD2" w:rsidP="00841BD2"/>
    <w:tbl>
      <w:tblPr>
        <w:tblStyle w:val="TableGrid"/>
        <w:tblW w:w="0" w:type="auto"/>
        <w:tblLook w:val="04A0" w:firstRow="1" w:lastRow="0" w:firstColumn="1" w:lastColumn="0" w:noHBand="0" w:noVBand="1"/>
      </w:tblPr>
      <w:tblGrid>
        <w:gridCol w:w="2689"/>
        <w:gridCol w:w="1433"/>
        <w:gridCol w:w="1433"/>
        <w:gridCol w:w="1433"/>
        <w:gridCol w:w="1433"/>
        <w:gridCol w:w="1434"/>
      </w:tblGrid>
      <w:tr w:rsidR="00841BD2" w:rsidRPr="00D43AD7" w14:paraId="11A2DD24" w14:textId="77777777" w:rsidTr="00A44A63">
        <w:tc>
          <w:tcPr>
            <w:tcW w:w="2689" w:type="dxa"/>
          </w:tcPr>
          <w:p w14:paraId="393FBDB4" w14:textId="77777777" w:rsidR="00841BD2" w:rsidRPr="00C43F19" w:rsidRDefault="00841BD2" w:rsidP="00A44A63">
            <w:pPr>
              <w:pStyle w:val="BodyText"/>
              <w:rPr>
                <w:b/>
              </w:rPr>
            </w:pPr>
            <w:r w:rsidRPr="00C43F19">
              <w:rPr>
                <w:b/>
              </w:rPr>
              <w:sym w:font="Symbol" w:char="F073"/>
            </w:r>
          </w:p>
        </w:tc>
        <w:tc>
          <w:tcPr>
            <w:tcW w:w="1433" w:type="dxa"/>
          </w:tcPr>
          <w:p w14:paraId="5D5D7CAE" w14:textId="77777777" w:rsidR="00841BD2" w:rsidRPr="00C43F19" w:rsidRDefault="00841BD2" w:rsidP="00A44A63">
            <w:pPr>
              <w:pStyle w:val="BodyText"/>
              <w:rPr>
                <w:b/>
              </w:rPr>
            </w:pPr>
            <w:r w:rsidRPr="00C43F19">
              <w:rPr>
                <w:b/>
              </w:rPr>
              <w:t>1 dB</w:t>
            </w:r>
          </w:p>
        </w:tc>
        <w:tc>
          <w:tcPr>
            <w:tcW w:w="1433" w:type="dxa"/>
          </w:tcPr>
          <w:p w14:paraId="6684F454" w14:textId="77777777" w:rsidR="00841BD2" w:rsidRPr="00C43F19" w:rsidRDefault="00841BD2" w:rsidP="00A44A63">
            <w:pPr>
              <w:pStyle w:val="BodyText"/>
              <w:rPr>
                <w:b/>
              </w:rPr>
            </w:pPr>
            <w:r w:rsidRPr="00C43F19">
              <w:rPr>
                <w:b/>
              </w:rPr>
              <w:t>2 dB</w:t>
            </w:r>
          </w:p>
        </w:tc>
        <w:tc>
          <w:tcPr>
            <w:tcW w:w="1433" w:type="dxa"/>
          </w:tcPr>
          <w:p w14:paraId="159E218C" w14:textId="77777777" w:rsidR="00841BD2" w:rsidRPr="00C43F19" w:rsidRDefault="00841BD2" w:rsidP="00A44A63">
            <w:pPr>
              <w:pStyle w:val="BodyText"/>
              <w:rPr>
                <w:b/>
              </w:rPr>
            </w:pPr>
            <w:r w:rsidRPr="00C43F19">
              <w:rPr>
                <w:b/>
              </w:rPr>
              <w:t>3 dB</w:t>
            </w:r>
          </w:p>
        </w:tc>
        <w:tc>
          <w:tcPr>
            <w:tcW w:w="1433" w:type="dxa"/>
          </w:tcPr>
          <w:p w14:paraId="6E79A1F7" w14:textId="77777777" w:rsidR="00841BD2" w:rsidRPr="00C43F19" w:rsidRDefault="00841BD2" w:rsidP="00A44A63">
            <w:pPr>
              <w:pStyle w:val="BodyText"/>
              <w:rPr>
                <w:b/>
              </w:rPr>
            </w:pPr>
            <w:r w:rsidRPr="00C43F19">
              <w:rPr>
                <w:b/>
              </w:rPr>
              <w:t>4dB</w:t>
            </w:r>
          </w:p>
        </w:tc>
        <w:tc>
          <w:tcPr>
            <w:tcW w:w="1434" w:type="dxa"/>
          </w:tcPr>
          <w:p w14:paraId="4B478414" w14:textId="77777777" w:rsidR="00841BD2" w:rsidRPr="00C43F19" w:rsidRDefault="00841BD2" w:rsidP="00A44A63">
            <w:pPr>
              <w:pStyle w:val="BodyText"/>
              <w:rPr>
                <w:b/>
              </w:rPr>
            </w:pPr>
            <w:r w:rsidRPr="00C43F19">
              <w:rPr>
                <w:b/>
              </w:rPr>
              <w:t>5 dB</w:t>
            </w:r>
          </w:p>
        </w:tc>
      </w:tr>
      <w:tr w:rsidR="00841BD2" w:rsidRPr="00D43AD7" w14:paraId="17774D0F" w14:textId="77777777" w:rsidTr="00A44A63">
        <w:tc>
          <w:tcPr>
            <w:tcW w:w="2689" w:type="dxa"/>
          </w:tcPr>
          <w:p w14:paraId="300A7ACE" w14:textId="77777777" w:rsidR="00841BD2" w:rsidRPr="00C43F19" w:rsidRDefault="00841BD2" w:rsidP="00A44A63">
            <w:pPr>
              <w:pStyle w:val="BodyText"/>
              <w:rPr>
                <w:b/>
              </w:rPr>
            </w:pPr>
            <w:r w:rsidRPr="00C43F19">
              <w:rPr>
                <w:b/>
              </w:rPr>
              <w:t>ΔEIRP @ 95%</w:t>
            </w:r>
          </w:p>
        </w:tc>
        <w:tc>
          <w:tcPr>
            <w:tcW w:w="1433" w:type="dxa"/>
          </w:tcPr>
          <w:p w14:paraId="1D160AAD" w14:textId="77777777" w:rsidR="00841BD2" w:rsidRPr="00D43AD7" w:rsidRDefault="00841BD2" w:rsidP="00A44A63">
            <w:pPr>
              <w:pStyle w:val="BodyText"/>
            </w:pPr>
            <w:r>
              <w:t>1.0 dB</w:t>
            </w:r>
          </w:p>
        </w:tc>
        <w:tc>
          <w:tcPr>
            <w:tcW w:w="1433" w:type="dxa"/>
          </w:tcPr>
          <w:p w14:paraId="71A46084" w14:textId="77777777" w:rsidR="00841BD2" w:rsidRPr="00D43AD7" w:rsidDel="003B4CDC" w:rsidRDefault="00841BD2" w:rsidP="00A44A63">
            <w:pPr>
              <w:pStyle w:val="BodyText"/>
            </w:pPr>
            <w:r>
              <w:t xml:space="preserve">2 dB </w:t>
            </w:r>
          </w:p>
        </w:tc>
        <w:tc>
          <w:tcPr>
            <w:tcW w:w="1433" w:type="dxa"/>
          </w:tcPr>
          <w:p w14:paraId="4A17A7B5" w14:textId="77777777" w:rsidR="00841BD2" w:rsidRPr="00D43AD7" w:rsidDel="003B4CDC" w:rsidRDefault="00841BD2" w:rsidP="00A44A63">
            <w:pPr>
              <w:pStyle w:val="BodyText"/>
            </w:pPr>
            <w:r>
              <w:t>2.8 dB</w:t>
            </w:r>
          </w:p>
        </w:tc>
        <w:tc>
          <w:tcPr>
            <w:tcW w:w="1433" w:type="dxa"/>
          </w:tcPr>
          <w:p w14:paraId="0889990F" w14:textId="77777777" w:rsidR="00841BD2" w:rsidRPr="00D43AD7" w:rsidDel="003B4CDC" w:rsidRDefault="00841BD2" w:rsidP="00A44A63">
            <w:pPr>
              <w:pStyle w:val="BodyText"/>
            </w:pPr>
            <w:r>
              <w:t>3.6 dB</w:t>
            </w:r>
          </w:p>
        </w:tc>
        <w:tc>
          <w:tcPr>
            <w:tcW w:w="1434" w:type="dxa"/>
          </w:tcPr>
          <w:p w14:paraId="21C180CF" w14:textId="77777777" w:rsidR="00841BD2" w:rsidRPr="00D43AD7" w:rsidDel="003B4CDC" w:rsidRDefault="00841BD2" w:rsidP="00A44A63">
            <w:pPr>
              <w:pStyle w:val="BodyText"/>
            </w:pPr>
            <w:r>
              <w:t>4.2 dB</w:t>
            </w:r>
          </w:p>
        </w:tc>
      </w:tr>
      <w:tr w:rsidR="00841BD2" w:rsidRPr="00D43AD7" w14:paraId="5D62B16C" w14:textId="77777777" w:rsidTr="00A44A63">
        <w:tc>
          <w:tcPr>
            <w:tcW w:w="2689" w:type="dxa"/>
          </w:tcPr>
          <w:p w14:paraId="56D3F357" w14:textId="77777777" w:rsidR="00841BD2" w:rsidRPr="00C43F19" w:rsidRDefault="00841BD2" w:rsidP="00A44A63">
            <w:pPr>
              <w:pStyle w:val="BodyText"/>
              <w:rPr>
                <w:b/>
              </w:rPr>
            </w:pPr>
            <w:r w:rsidRPr="00C43F19">
              <w:rPr>
                <w:b/>
              </w:rPr>
              <w:t xml:space="preserve">ΔEIRP @ 90% </w:t>
            </w:r>
          </w:p>
        </w:tc>
        <w:tc>
          <w:tcPr>
            <w:tcW w:w="1433" w:type="dxa"/>
          </w:tcPr>
          <w:p w14:paraId="1C2B47F8" w14:textId="77777777" w:rsidR="00841BD2" w:rsidRPr="00D43AD7" w:rsidRDefault="00841BD2" w:rsidP="00A44A63">
            <w:pPr>
              <w:pStyle w:val="BodyText"/>
            </w:pPr>
            <w:r w:rsidRPr="00D43AD7">
              <w:t>0.</w:t>
            </w:r>
            <w:r>
              <w:t>6</w:t>
            </w:r>
            <w:r w:rsidRPr="00D43AD7">
              <w:t>dB</w:t>
            </w:r>
          </w:p>
        </w:tc>
        <w:tc>
          <w:tcPr>
            <w:tcW w:w="1433" w:type="dxa"/>
            <w:shd w:val="clear" w:color="auto" w:fill="auto"/>
          </w:tcPr>
          <w:p w14:paraId="4374B622" w14:textId="77777777" w:rsidR="00841BD2" w:rsidRPr="00D43AD7" w:rsidRDefault="00841BD2" w:rsidP="00A44A63">
            <w:pPr>
              <w:pStyle w:val="BodyText"/>
            </w:pPr>
            <w:r>
              <w:t>1.2</w:t>
            </w:r>
            <w:r w:rsidRPr="00D43AD7">
              <w:t xml:space="preserve"> dB</w:t>
            </w:r>
          </w:p>
        </w:tc>
        <w:tc>
          <w:tcPr>
            <w:tcW w:w="1433" w:type="dxa"/>
            <w:shd w:val="clear" w:color="auto" w:fill="FFFF00"/>
          </w:tcPr>
          <w:p w14:paraId="6F7C034D" w14:textId="77777777" w:rsidR="00841BD2" w:rsidRPr="00D43AD7" w:rsidRDefault="00841BD2" w:rsidP="00A44A63">
            <w:pPr>
              <w:pStyle w:val="BodyText"/>
            </w:pPr>
            <w:r>
              <w:t>2</w:t>
            </w:r>
            <w:r w:rsidRPr="00D43AD7">
              <w:t xml:space="preserve"> dB</w:t>
            </w:r>
          </w:p>
        </w:tc>
        <w:tc>
          <w:tcPr>
            <w:tcW w:w="1433" w:type="dxa"/>
          </w:tcPr>
          <w:p w14:paraId="03978FB8" w14:textId="77777777" w:rsidR="00841BD2" w:rsidRPr="00A44A63" w:rsidRDefault="00841BD2" w:rsidP="00A44A63">
            <w:pPr>
              <w:pStyle w:val="BodyText"/>
            </w:pPr>
            <w:r>
              <w:t>2.6 dB</w:t>
            </w:r>
          </w:p>
        </w:tc>
        <w:tc>
          <w:tcPr>
            <w:tcW w:w="1434" w:type="dxa"/>
          </w:tcPr>
          <w:p w14:paraId="68714B4D" w14:textId="02E67311" w:rsidR="00841BD2" w:rsidRPr="00D43AD7" w:rsidRDefault="00841BD2" w:rsidP="00A44A63">
            <w:pPr>
              <w:pStyle w:val="BodyText"/>
            </w:pPr>
            <w:r>
              <w:t>3.</w:t>
            </w:r>
            <w:r w:rsidR="00A22F44">
              <w:t>2</w:t>
            </w:r>
            <w:r w:rsidRPr="00D43AD7">
              <w:t>dB</w:t>
            </w:r>
          </w:p>
        </w:tc>
      </w:tr>
      <w:tr w:rsidR="00841BD2" w:rsidRPr="00D43AD7" w14:paraId="16A76CE9" w14:textId="77777777" w:rsidTr="00A44A63">
        <w:tc>
          <w:tcPr>
            <w:tcW w:w="2689" w:type="dxa"/>
          </w:tcPr>
          <w:p w14:paraId="2E3D5E04" w14:textId="77777777" w:rsidR="00841BD2" w:rsidRPr="00C43F19" w:rsidRDefault="00841BD2" w:rsidP="00A44A63">
            <w:pPr>
              <w:pStyle w:val="BodyText"/>
              <w:rPr>
                <w:b/>
              </w:rPr>
            </w:pPr>
            <w:r w:rsidRPr="00C43F19">
              <w:rPr>
                <w:b/>
              </w:rPr>
              <w:t xml:space="preserve">ΔEIRP @ </w:t>
            </w:r>
            <w:r>
              <w:rPr>
                <w:b/>
              </w:rPr>
              <w:t>85</w:t>
            </w:r>
            <w:r w:rsidRPr="00C43F19">
              <w:rPr>
                <w:b/>
              </w:rPr>
              <w:t>%</w:t>
            </w:r>
          </w:p>
        </w:tc>
        <w:tc>
          <w:tcPr>
            <w:tcW w:w="1433" w:type="dxa"/>
          </w:tcPr>
          <w:p w14:paraId="034C9ADF" w14:textId="77777777" w:rsidR="00841BD2" w:rsidRPr="00A44A63" w:rsidRDefault="00841BD2" w:rsidP="00A44A63">
            <w:pPr>
              <w:pStyle w:val="BodyText"/>
            </w:pPr>
            <w:r>
              <w:t>0.3 dB</w:t>
            </w:r>
          </w:p>
        </w:tc>
        <w:tc>
          <w:tcPr>
            <w:tcW w:w="1433" w:type="dxa"/>
            <w:shd w:val="clear" w:color="auto" w:fill="auto"/>
          </w:tcPr>
          <w:p w14:paraId="2CDE0134" w14:textId="77777777" w:rsidR="00841BD2" w:rsidRPr="00A44A63" w:rsidRDefault="00841BD2" w:rsidP="00A44A63">
            <w:pPr>
              <w:pStyle w:val="BodyText"/>
            </w:pPr>
            <w:r>
              <w:t>0.8 dB</w:t>
            </w:r>
          </w:p>
        </w:tc>
        <w:tc>
          <w:tcPr>
            <w:tcW w:w="1433" w:type="dxa"/>
            <w:shd w:val="clear" w:color="auto" w:fill="FFFF00"/>
          </w:tcPr>
          <w:p w14:paraId="5BE0F777" w14:textId="77777777" w:rsidR="00841BD2" w:rsidRPr="00A44A63" w:rsidDel="008D3329" w:rsidRDefault="00841BD2" w:rsidP="00A44A63">
            <w:pPr>
              <w:pStyle w:val="BodyText"/>
            </w:pPr>
            <w:r>
              <w:t>1.3 dB</w:t>
            </w:r>
          </w:p>
        </w:tc>
        <w:tc>
          <w:tcPr>
            <w:tcW w:w="1433" w:type="dxa"/>
          </w:tcPr>
          <w:p w14:paraId="60827D53" w14:textId="77777777" w:rsidR="00841BD2" w:rsidRPr="00A44A63" w:rsidDel="00C738BB" w:rsidRDefault="00841BD2" w:rsidP="00A44A63">
            <w:pPr>
              <w:pStyle w:val="BodyText"/>
            </w:pPr>
            <w:r>
              <w:t>2 dB</w:t>
            </w:r>
          </w:p>
        </w:tc>
        <w:tc>
          <w:tcPr>
            <w:tcW w:w="1434" w:type="dxa"/>
          </w:tcPr>
          <w:p w14:paraId="090EC4FA" w14:textId="77777777" w:rsidR="00841BD2" w:rsidRPr="00A44A63" w:rsidRDefault="00841BD2" w:rsidP="00A44A63">
            <w:pPr>
              <w:pStyle w:val="BodyText"/>
            </w:pPr>
            <w:r>
              <w:t>2.5 dB</w:t>
            </w:r>
          </w:p>
        </w:tc>
      </w:tr>
      <w:tr w:rsidR="00841BD2" w:rsidRPr="00D43AD7" w14:paraId="5AB515A5" w14:textId="77777777" w:rsidTr="00A44A63">
        <w:tc>
          <w:tcPr>
            <w:tcW w:w="2689" w:type="dxa"/>
          </w:tcPr>
          <w:p w14:paraId="3009E210" w14:textId="77777777" w:rsidR="00841BD2" w:rsidRPr="00C43F19" w:rsidRDefault="00841BD2" w:rsidP="00A44A63">
            <w:pPr>
              <w:pStyle w:val="BodyText"/>
              <w:rPr>
                <w:b/>
              </w:rPr>
            </w:pPr>
            <w:r w:rsidRPr="00C43F19">
              <w:rPr>
                <w:b/>
              </w:rPr>
              <w:t xml:space="preserve">ΔEIRP @ 80% </w:t>
            </w:r>
          </w:p>
        </w:tc>
        <w:tc>
          <w:tcPr>
            <w:tcW w:w="1433" w:type="dxa"/>
          </w:tcPr>
          <w:p w14:paraId="06325B3B" w14:textId="77777777" w:rsidR="00841BD2" w:rsidRPr="00D43AD7" w:rsidRDefault="00841BD2" w:rsidP="00A44A63">
            <w:pPr>
              <w:pStyle w:val="BodyText"/>
            </w:pPr>
            <w:r>
              <w:t>0</w:t>
            </w:r>
            <w:r w:rsidRPr="00D43AD7">
              <w:t xml:space="preserve"> dB</w:t>
            </w:r>
          </w:p>
        </w:tc>
        <w:tc>
          <w:tcPr>
            <w:tcW w:w="1433" w:type="dxa"/>
          </w:tcPr>
          <w:p w14:paraId="54E28A9F" w14:textId="77777777" w:rsidR="00841BD2" w:rsidRPr="00D43AD7" w:rsidDel="003B4CDC" w:rsidRDefault="00841BD2" w:rsidP="00A44A63">
            <w:pPr>
              <w:pStyle w:val="BodyText"/>
            </w:pPr>
            <w:r>
              <w:t>0</w:t>
            </w:r>
            <w:r w:rsidRPr="00D43AD7">
              <w:t xml:space="preserve"> dB</w:t>
            </w:r>
          </w:p>
        </w:tc>
        <w:tc>
          <w:tcPr>
            <w:tcW w:w="1433" w:type="dxa"/>
          </w:tcPr>
          <w:p w14:paraId="11ECEBB4" w14:textId="77777777" w:rsidR="00841BD2" w:rsidRPr="00D43AD7" w:rsidDel="003B4CDC" w:rsidRDefault="00841BD2" w:rsidP="00A44A63">
            <w:pPr>
              <w:pStyle w:val="BodyText"/>
            </w:pPr>
            <w:r>
              <w:t>0.8</w:t>
            </w:r>
            <w:r w:rsidRPr="00D43AD7">
              <w:t xml:space="preserve"> dB</w:t>
            </w:r>
          </w:p>
        </w:tc>
        <w:tc>
          <w:tcPr>
            <w:tcW w:w="1433" w:type="dxa"/>
          </w:tcPr>
          <w:p w14:paraId="491B081F" w14:textId="77777777" w:rsidR="00841BD2" w:rsidRPr="00A44A63" w:rsidDel="003B4CDC" w:rsidRDefault="00841BD2" w:rsidP="00A44A63">
            <w:pPr>
              <w:pStyle w:val="BodyText"/>
            </w:pPr>
            <w:r>
              <w:t>1.3 dB</w:t>
            </w:r>
          </w:p>
        </w:tc>
        <w:tc>
          <w:tcPr>
            <w:tcW w:w="1434" w:type="dxa"/>
          </w:tcPr>
          <w:p w14:paraId="2D135BCA" w14:textId="382BC869" w:rsidR="00841BD2" w:rsidRPr="00A44A63" w:rsidDel="003B4CDC" w:rsidRDefault="00841BD2" w:rsidP="00A44A63">
            <w:pPr>
              <w:pStyle w:val="BodyText"/>
            </w:pPr>
            <w:r>
              <w:t>1.8 dB</w:t>
            </w:r>
          </w:p>
        </w:tc>
      </w:tr>
    </w:tbl>
    <w:p w14:paraId="7A2EC448" w14:textId="77777777" w:rsidR="004F305B" w:rsidRPr="004F305B" w:rsidRDefault="004F305B" w:rsidP="004F305B">
      <w:pPr>
        <w:pStyle w:val="BodyText"/>
      </w:pPr>
    </w:p>
    <w:p w14:paraId="485C617E" w14:textId="5B43DB6C" w:rsidR="00197AA0" w:rsidRPr="00197AA0" w:rsidRDefault="00197AA0" w:rsidP="00C747CA">
      <w:pPr>
        <w:pStyle w:val="Heading2"/>
        <w:rPr>
          <w:bCs/>
        </w:rPr>
      </w:pPr>
      <w:r>
        <w:rPr>
          <w:bCs/>
        </w:rPr>
        <w:t>Frequency bands</w:t>
      </w:r>
    </w:p>
    <w:p w14:paraId="5C3F6072" w14:textId="77777777" w:rsidR="00197AA0" w:rsidRDefault="00197AA0" w:rsidP="00841BD2"/>
    <w:p w14:paraId="086807FB" w14:textId="2CC8C37C" w:rsidR="00197AA0" w:rsidRDefault="00197AA0" w:rsidP="005063B9">
      <w:pPr>
        <w:spacing w:after="120"/>
      </w:pPr>
      <w:r>
        <w:t xml:space="preserve">Simulation </w:t>
      </w:r>
      <w:r w:rsidR="005063B9">
        <w:t>(</w:t>
      </w:r>
      <w:r w:rsidR="005063B9">
        <w:fldChar w:fldCharType="begin"/>
      </w:r>
      <w:r w:rsidR="005063B9">
        <w:instrText xml:space="preserve"> REF _Ref5037463 \h </w:instrText>
      </w:r>
      <w:r w:rsidR="005063B9">
        <w:fldChar w:fldCharType="separate"/>
      </w:r>
      <w:r w:rsidR="005063B9">
        <w:t xml:space="preserve">Figure </w:t>
      </w:r>
      <w:r w:rsidR="005063B9">
        <w:rPr>
          <w:noProof/>
        </w:rPr>
        <w:t>4</w:t>
      </w:r>
      <w:r w:rsidR="005063B9">
        <w:fldChar w:fldCharType="end"/>
      </w:r>
      <w:r w:rsidR="005063B9">
        <w:t xml:space="preserve">) </w:t>
      </w:r>
      <w:r>
        <w:t xml:space="preserve">shows that the delta EIPR at 39 GHz and </w:t>
      </w:r>
      <w:r w:rsidR="00D44CDA">
        <w:t xml:space="preserve">at </w:t>
      </w:r>
      <w:r>
        <w:t xml:space="preserve">28 GHz </w:t>
      </w:r>
      <w:r w:rsidR="00D44CDA">
        <w:t>are</w:t>
      </w:r>
      <w:r>
        <w:t xml:space="preserve"> very similar. Therefore, it is recommanded to set Y </w:t>
      </w:r>
      <w:r w:rsidR="005063B9">
        <w:t>=2dB also for</w:t>
      </w:r>
      <w:r>
        <w:t xml:space="preserve"> n261. </w:t>
      </w:r>
    </w:p>
    <w:p w14:paraId="22B4890A" w14:textId="5814E9A0" w:rsidR="005063B9" w:rsidRPr="00B07F9D" w:rsidRDefault="005063B9" w:rsidP="005063B9">
      <w:pPr>
        <w:pStyle w:val="Caption"/>
      </w:pPr>
      <w:bookmarkStart w:id="11" w:name="_Ref4771181"/>
      <w:r>
        <w:t xml:space="preserve">Proposal </w:t>
      </w:r>
      <w:r>
        <w:fldChar w:fldCharType="begin"/>
      </w:r>
      <w:r>
        <w:instrText xml:space="preserve"> SEQ Proposal \* ARABIC </w:instrText>
      </w:r>
      <w:r>
        <w:fldChar w:fldCharType="separate"/>
      </w:r>
      <w:r>
        <w:rPr>
          <w:noProof/>
        </w:rPr>
        <w:t>4</w:t>
      </w:r>
      <w:r>
        <w:fldChar w:fldCharType="end"/>
      </w:r>
      <w:r w:rsidRPr="00222C9E">
        <w:t>:</w:t>
      </w:r>
      <w:r w:rsidRPr="00222C9E">
        <w:tab/>
        <w:t>Y to be set to 2dB</w:t>
      </w:r>
      <w:r>
        <w:t xml:space="preserve"> for n260</w:t>
      </w:r>
      <w:r w:rsidRPr="00B07F9D">
        <w:t>.</w:t>
      </w:r>
      <w:bookmarkEnd w:id="11"/>
    </w:p>
    <w:p w14:paraId="709BC3D4" w14:textId="77777777" w:rsidR="005063B9" w:rsidRPr="00197AA0" w:rsidRDefault="005063B9" w:rsidP="00841BD2"/>
    <w:p w14:paraId="42D0086C" w14:textId="1007D628" w:rsidR="00841BD2" w:rsidRPr="00E778B3" w:rsidRDefault="00197AA0" w:rsidP="00841BD2">
      <w:r>
        <w:rPr>
          <w:noProof/>
        </w:rPr>
        <w:lastRenderedPageBreak/>
        <w:drawing>
          <wp:inline distT="0" distB="0" distL="0" distR="0" wp14:anchorId="73893637" wp14:editId="219BABAA">
            <wp:extent cx="6264275" cy="3157855"/>
            <wp:effectExtent l="0" t="0" r="317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3157855"/>
                    </a:xfrm>
                    <a:prstGeom prst="rect">
                      <a:avLst/>
                    </a:prstGeom>
                    <a:noFill/>
                    <a:ln>
                      <a:noFill/>
                    </a:ln>
                  </pic:spPr>
                </pic:pic>
              </a:graphicData>
            </a:graphic>
          </wp:inline>
        </w:drawing>
      </w:r>
    </w:p>
    <w:p w14:paraId="379B6766" w14:textId="4CBC8D29" w:rsidR="00197AA0" w:rsidRPr="001E28F3" w:rsidRDefault="005063B9" w:rsidP="005063B9">
      <w:pPr>
        <w:pStyle w:val="Caption"/>
        <w:jc w:val="center"/>
      </w:pPr>
      <w:bookmarkStart w:id="12" w:name="_Ref5037463"/>
      <w:r>
        <w:t xml:space="preserve">Figure </w:t>
      </w:r>
      <w:r>
        <w:fldChar w:fldCharType="begin"/>
      </w:r>
      <w:r>
        <w:instrText xml:space="preserve"> SEQ Figure \* ARABIC </w:instrText>
      </w:r>
      <w:r>
        <w:fldChar w:fldCharType="separate"/>
      </w:r>
      <w:r>
        <w:rPr>
          <w:noProof/>
        </w:rPr>
        <w:t>4</w:t>
      </w:r>
      <w:r>
        <w:fldChar w:fldCharType="end"/>
      </w:r>
      <w:bookmarkEnd w:id="12"/>
      <w:r w:rsidR="00197AA0" w:rsidRPr="00D43AD7">
        <w:t xml:space="preserve">. CDF of </w:t>
      </w:r>
      <w:r w:rsidR="00197AA0">
        <w:t xml:space="preserve">delta </w:t>
      </w:r>
      <w:r w:rsidR="00197AA0" w:rsidRPr="00D43AD7">
        <w:t>EIRP</w:t>
      </w:r>
      <w:r w:rsidR="00197AA0" w:rsidRPr="001E28F3">
        <w:t xml:space="preserve"> at 28GHz and 39</w:t>
      </w:r>
      <w:r w:rsidRPr="001E28F3">
        <w:t>GHz (</w:t>
      </w:r>
      <w:r w:rsidR="00197AA0">
        <w:t xml:space="preserve">RSRP error </w:t>
      </w:r>
      <w:r w:rsidR="00197AA0" w:rsidRPr="00D43AD7">
        <w:sym w:font="Symbol" w:char="F073"/>
      </w:r>
      <w:r w:rsidR="00197AA0">
        <w:t xml:space="preserve"> = 3dB)</w:t>
      </w:r>
      <w:r w:rsidR="00197AA0" w:rsidRPr="00D43AD7">
        <w:t>.</w:t>
      </w:r>
    </w:p>
    <w:p w14:paraId="7A08DA1D" w14:textId="77777777" w:rsidR="00BA4F45" w:rsidRDefault="00BA4F45" w:rsidP="00BA4F45">
      <w:pPr>
        <w:pStyle w:val="BodyText"/>
      </w:pPr>
    </w:p>
    <w:p w14:paraId="30BA2FE3" w14:textId="08C9753E" w:rsidR="0073611C" w:rsidRPr="00D43AD7" w:rsidRDefault="005900F2" w:rsidP="0073611C">
      <w:pPr>
        <w:pStyle w:val="Heading2"/>
        <w:rPr>
          <w:bCs/>
        </w:rPr>
      </w:pPr>
      <w:r>
        <w:rPr>
          <w:bCs/>
        </w:rPr>
        <w:t>The number of</w:t>
      </w:r>
      <w:r w:rsidR="0025308B">
        <w:rPr>
          <w:bCs/>
        </w:rPr>
        <w:t xml:space="preserve"> SRS resources</w:t>
      </w:r>
    </w:p>
    <w:p w14:paraId="1FD39120" w14:textId="1A08FD9C" w:rsidR="0025308B" w:rsidRDefault="0025308B" w:rsidP="002E1967">
      <w:pPr>
        <w:pStyle w:val="BodyText"/>
      </w:pPr>
      <w:r>
        <w:t xml:space="preserve">The number of SRS resources was </w:t>
      </w:r>
      <w:r w:rsidR="00785637">
        <w:t>discussed</w:t>
      </w:r>
      <w:r>
        <w:t xml:space="preserve"> in RAN4 #90</w:t>
      </w:r>
      <w:r w:rsidR="00785637">
        <w:t xml:space="preserve"> and the WF </w:t>
      </w:r>
      <w:r w:rsidR="005D42ED">
        <w:fldChar w:fldCharType="begin"/>
      </w:r>
      <w:r w:rsidR="005D42ED">
        <w:instrText xml:space="preserve"> REF _Ref4578654 \r \h </w:instrText>
      </w:r>
      <w:r w:rsidR="005D42ED">
        <w:fldChar w:fldCharType="separate"/>
      </w:r>
      <w:r w:rsidR="005063B9">
        <w:t>[11]</w:t>
      </w:r>
      <w:r w:rsidR="005D42ED">
        <w:fldChar w:fldCharType="end"/>
      </w:r>
      <w:r w:rsidR="00785637">
        <w:t xml:space="preserve"> suggested it to be 4, 8 or 16. In </w:t>
      </w:r>
      <w:r w:rsidR="00014663">
        <w:fldChar w:fldCharType="begin"/>
      </w:r>
      <w:r w:rsidR="00014663">
        <w:instrText xml:space="preserve"> REF _Ref536716916 \h </w:instrText>
      </w:r>
      <w:r w:rsidR="00014663">
        <w:fldChar w:fldCharType="separate"/>
      </w:r>
      <w:r w:rsidR="005063B9" w:rsidRPr="00D43AD7">
        <w:t xml:space="preserve">Figure </w:t>
      </w:r>
      <w:r w:rsidR="005063B9">
        <w:rPr>
          <w:noProof/>
        </w:rPr>
        <w:t>5</w:t>
      </w:r>
      <w:r w:rsidR="00014663">
        <w:fldChar w:fldCharType="end"/>
      </w:r>
      <w:r w:rsidR="00014663">
        <w:t xml:space="preserve"> the CDF of delta EIRP (EIRP</w:t>
      </w:r>
      <w:r w:rsidR="00014663" w:rsidRPr="00014663">
        <w:rPr>
          <w:vertAlign w:val="subscript"/>
        </w:rPr>
        <w:t>1</w:t>
      </w:r>
      <w:r w:rsidR="00014663">
        <w:t xml:space="preserve"> – EIRP</w:t>
      </w:r>
      <w:r w:rsidR="00014663" w:rsidRPr="00014663">
        <w:rPr>
          <w:vertAlign w:val="subscript"/>
        </w:rPr>
        <w:t>2</w:t>
      </w:r>
      <w:r w:rsidR="00014663">
        <w:t>) is plotted for different number of SRS. To be noted</w:t>
      </w:r>
      <w:r w:rsidR="005611E2">
        <w:t>,</w:t>
      </w:r>
      <w:r w:rsidR="00014663">
        <w:t xml:space="preserve"> for SRS=2 the UE has one more chance to select a good UL beam</w:t>
      </w:r>
      <w:r w:rsidR="00146D4C">
        <w:t xml:space="preserve"> than the first corresponding beam</w:t>
      </w:r>
      <w:r w:rsidR="00014663">
        <w:t xml:space="preserve">. Even this sparse number of SRS works </w:t>
      </w:r>
      <w:proofErr w:type="gramStart"/>
      <w:r w:rsidR="00014663">
        <w:t>pretty well</w:t>
      </w:r>
      <w:proofErr w:type="gramEnd"/>
      <w:r w:rsidR="00014663">
        <w:t>. For SRS number</w:t>
      </w:r>
      <w:r w:rsidR="005611E2">
        <w:t>s</w:t>
      </w:r>
      <w:r w:rsidR="00014663">
        <w:t xml:space="preserve"> of 4 or larger, no significant difference can be seen. </w:t>
      </w:r>
      <w:r w:rsidR="00146D4C">
        <w:t>Of course, this analysis is based on a linear 4 element array as proposed in</w:t>
      </w:r>
      <w:r w:rsidR="005D42ED">
        <w:t xml:space="preserve"> </w:t>
      </w:r>
      <w:r w:rsidR="005D42ED">
        <w:fldChar w:fldCharType="begin"/>
      </w:r>
      <w:r w:rsidR="005D42ED">
        <w:instrText xml:space="preserve"> REF _Ref4578654 \r \h </w:instrText>
      </w:r>
      <w:r w:rsidR="005D42ED">
        <w:fldChar w:fldCharType="separate"/>
      </w:r>
      <w:r w:rsidR="005063B9">
        <w:t>[11]</w:t>
      </w:r>
      <w:r w:rsidR="005D42ED">
        <w:fldChar w:fldCharType="end"/>
      </w:r>
      <w:r w:rsidR="00146D4C">
        <w:t>. For other implementations</w:t>
      </w:r>
      <w:r w:rsidR="005611E2">
        <w:t xml:space="preserve"> (e.g. an 8-element array)</w:t>
      </w:r>
      <w:r w:rsidR="00146D4C">
        <w:t xml:space="preserve"> it could look differently. Based on the WF </w:t>
      </w:r>
      <w:r w:rsidR="005D42ED">
        <w:fldChar w:fldCharType="begin"/>
      </w:r>
      <w:r w:rsidR="005D42ED">
        <w:instrText xml:space="preserve"> REF _Ref4578654 \r \h </w:instrText>
      </w:r>
      <w:r w:rsidR="005D42ED">
        <w:fldChar w:fldCharType="separate"/>
      </w:r>
      <w:r w:rsidR="005063B9">
        <w:t>[11]</w:t>
      </w:r>
      <w:r w:rsidR="005D42ED">
        <w:fldChar w:fldCharType="end"/>
      </w:r>
      <w:r w:rsidR="00146D4C">
        <w:t xml:space="preserve"> w</w:t>
      </w:r>
      <w:r w:rsidR="00014663">
        <w:t>e propose</w:t>
      </w:r>
      <w:r w:rsidR="00146D4C">
        <w:t>:</w:t>
      </w:r>
    </w:p>
    <w:p w14:paraId="47330CA6" w14:textId="7CDD7B2A" w:rsidR="00014663" w:rsidRDefault="00014663" w:rsidP="00014663">
      <w:pPr>
        <w:pStyle w:val="Caption"/>
      </w:pPr>
      <w:bookmarkStart w:id="13" w:name="_Ref4688036"/>
      <w:r>
        <w:t xml:space="preserve">Proposal </w:t>
      </w:r>
      <w:r>
        <w:fldChar w:fldCharType="begin"/>
      </w:r>
      <w:r>
        <w:instrText xml:space="preserve"> SEQ Proposal \* ARABIC </w:instrText>
      </w:r>
      <w:r>
        <w:fldChar w:fldCharType="separate"/>
      </w:r>
      <w:r w:rsidR="005063B9">
        <w:rPr>
          <w:noProof/>
        </w:rPr>
        <w:t>5</w:t>
      </w:r>
      <w:r>
        <w:fldChar w:fldCharType="end"/>
      </w:r>
      <w:r w:rsidR="00636947">
        <w:t>:</w:t>
      </w:r>
      <w:r>
        <w:tab/>
        <w:t>T</w:t>
      </w:r>
      <w:r w:rsidRPr="00014663">
        <w:t>he upper number of SRS-Resource (M) is 4</w:t>
      </w:r>
      <w:r>
        <w:t>.</w:t>
      </w:r>
      <w:bookmarkEnd w:id="13"/>
    </w:p>
    <w:p w14:paraId="507E8DCB" w14:textId="221278E5" w:rsidR="00014663" w:rsidRDefault="00014663" w:rsidP="00014663"/>
    <w:p w14:paraId="69A0AF2B" w14:textId="34514E8E" w:rsidR="00B437EE" w:rsidRPr="00D43AD7" w:rsidRDefault="00781032" w:rsidP="00785637">
      <w:pPr>
        <w:pStyle w:val="BodyText"/>
        <w:ind w:left="1134" w:hanging="1134"/>
        <w:jc w:val="center"/>
        <w:rPr>
          <w:b/>
        </w:rPr>
      </w:pPr>
      <w:r>
        <w:rPr>
          <w:noProof/>
        </w:rPr>
        <w:drawing>
          <wp:inline distT="0" distB="0" distL="0" distR="0" wp14:anchorId="4E4B4C72" wp14:editId="3EE1E180">
            <wp:extent cx="5671668" cy="3146593"/>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5723" t="4185" r="7513"/>
                    <a:stretch/>
                  </pic:blipFill>
                  <pic:spPr bwMode="auto">
                    <a:xfrm>
                      <a:off x="0" y="0"/>
                      <a:ext cx="5678590" cy="3150433"/>
                    </a:xfrm>
                    <a:prstGeom prst="rect">
                      <a:avLst/>
                    </a:prstGeom>
                    <a:noFill/>
                    <a:ln>
                      <a:noFill/>
                    </a:ln>
                    <a:extLst>
                      <a:ext uri="{53640926-AAD7-44D8-BBD7-CCE9431645EC}">
                        <a14:shadowObscured xmlns:a14="http://schemas.microsoft.com/office/drawing/2010/main"/>
                      </a:ext>
                    </a:extLst>
                  </pic:spPr>
                </pic:pic>
              </a:graphicData>
            </a:graphic>
          </wp:inline>
        </w:drawing>
      </w:r>
    </w:p>
    <w:p w14:paraId="16486120" w14:textId="38E550F5" w:rsidR="004258F8" w:rsidRPr="00D43AD7" w:rsidRDefault="0073611C" w:rsidP="00C771A2">
      <w:pPr>
        <w:pStyle w:val="Caption"/>
        <w:jc w:val="center"/>
        <w:rPr>
          <w:b w:val="0"/>
        </w:rPr>
      </w:pPr>
      <w:bookmarkStart w:id="14" w:name="_Ref536716916"/>
      <w:r w:rsidRPr="00D43AD7">
        <w:t xml:space="preserve">Figure </w:t>
      </w:r>
      <w:r w:rsidRPr="00D43AD7">
        <w:fldChar w:fldCharType="begin"/>
      </w:r>
      <w:r w:rsidRPr="00D43AD7">
        <w:instrText xml:space="preserve"> SEQ Figure \* ARABIC </w:instrText>
      </w:r>
      <w:r w:rsidRPr="00D43AD7">
        <w:fldChar w:fldCharType="separate"/>
      </w:r>
      <w:r w:rsidR="005063B9">
        <w:rPr>
          <w:noProof/>
        </w:rPr>
        <w:t>5</w:t>
      </w:r>
      <w:r w:rsidRPr="00D43AD7">
        <w:fldChar w:fldCharType="end"/>
      </w:r>
      <w:bookmarkEnd w:id="14"/>
      <w:r w:rsidRPr="00D43AD7">
        <w:t xml:space="preserve">. CDF of </w:t>
      </w:r>
      <w:r w:rsidR="00785637">
        <w:t xml:space="preserve">delta </w:t>
      </w:r>
      <w:r w:rsidRPr="00D43AD7">
        <w:t xml:space="preserve">EIRP </w:t>
      </w:r>
      <w:r w:rsidR="00785637">
        <w:t>for different number of SRS resources</w:t>
      </w:r>
      <w:r w:rsidR="00014663">
        <w:t xml:space="preserve"> (RSRP error</w:t>
      </w:r>
      <w:r w:rsidR="007A77BD">
        <w:t xml:space="preserve"> </w:t>
      </w:r>
      <w:r w:rsidR="007A77BD" w:rsidRPr="00D43AD7">
        <w:sym w:font="Symbol" w:char="F073"/>
      </w:r>
      <w:r w:rsidR="007A77BD">
        <w:t xml:space="preserve"> = </w:t>
      </w:r>
      <w:r w:rsidR="00014663">
        <w:t>3</w:t>
      </w:r>
      <w:r w:rsidR="003C28A3">
        <w:t>dB</w:t>
      </w:r>
      <w:r w:rsidR="00014663">
        <w:t>)</w:t>
      </w:r>
      <w:r w:rsidRPr="00D43AD7">
        <w:t>.</w:t>
      </w:r>
    </w:p>
    <w:p w14:paraId="16C23C1D" w14:textId="77777777" w:rsidR="00C82A2C" w:rsidRPr="00D43AD7" w:rsidRDefault="00A2078A" w:rsidP="00862ABA">
      <w:pPr>
        <w:pStyle w:val="Heading1"/>
        <w:keepLines/>
        <w:pBdr>
          <w:top w:val="single" w:sz="12" w:space="3" w:color="auto"/>
        </w:pBdr>
        <w:overflowPunct w:val="0"/>
        <w:autoSpaceDE w:val="0"/>
        <w:autoSpaceDN w:val="0"/>
        <w:adjustRightInd w:val="0"/>
        <w:spacing w:after="180"/>
        <w:ind w:right="0"/>
        <w:textAlignment w:val="baseline"/>
      </w:pPr>
      <w:r w:rsidRPr="00D43AD7">
        <w:lastRenderedPageBreak/>
        <w:t>Conclusion</w:t>
      </w:r>
    </w:p>
    <w:p w14:paraId="3488D949" w14:textId="42D58CE6" w:rsidR="00C23047" w:rsidRDefault="00E06DE7" w:rsidP="00C23047">
      <w:pPr>
        <w:pStyle w:val="BodyText"/>
      </w:pPr>
      <w:r w:rsidRPr="00D43AD7">
        <w:t xml:space="preserve">In this contribution we have discussed </w:t>
      </w:r>
      <w:r w:rsidR="00D00F4B" w:rsidRPr="00D43AD7">
        <w:t xml:space="preserve">beam correspondence </w:t>
      </w:r>
      <w:r w:rsidR="00C23047" w:rsidRPr="00D43AD7">
        <w:t xml:space="preserve">and </w:t>
      </w:r>
      <w:r w:rsidR="00531357" w:rsidRPr="00D43AD7">
        <w:t>X</w:t>
      </w:r>
      <w:r w:rsidR="00C23047" w:rsidRPr="00D43AD7">
        <w:t xml:space="preserve"> and Y parameters as discussed in “</w:t>
      </w:r>
      <w:r w:rsidR="005D42ED" w:rsidRPr="000F7EBF">
        <w:t>WF on simulation assumption for beam correspondence tolerance requirements</w:t>
      </w:r>
      <w:r w:rsidR="00C23047" w:rsidRPr="00D43AD7">
        <w:t xml:space="preserve">” </w:t>
      </w:r>
      <w:r w:rsidR="005D42ED">
        <w:fldChar w:fldCharType="begin"/>
      </w:r>
      <w:r w:rsidR="005D42ED">
        <w:instrText xml:space="preserve"> REF _Ref4578654 \r \h </w:instrText>
      </w:r>
      <w:r w:rsidR="005D42ED">
        <w:fldChar w:fldCharType="separate"/>
      </w:r>
      <w:r w:rsidR="005063B9">
        <w:t>[11]</w:t>
      </w:r>
      <w:r w:rsidR="005D42ED">
        <w:fldChar w:fldCharType="end"/>
      </w:r>
      <w:r w:rsidR="005D42ED">
        <w:t xml:space="preserve"> </w:t>
      </w:r>
      <w:r w:rsidR="00C23047" w:rsidRPr="00D43AD7">
        <w:t>from RAN</w:t>
      </w:r>
      <w:r w:rsidR="00C829CE">
        <w:t>4</w:t>
      </w:r>
      <w:r w:rsidR="00C23047" w:rsidRPr="00D43AD7">
        <w:t xml:space="preserve"> #</w:t>
      </w:r>
      <w:r w:rsidR="00C829CE">
        <w:t>90</w:t>
      </w:r>
      <w:r w:rsidR="00C23047" w:rsidRPr="00D43AD7">
        <w:t>. We have made the following observations and proposals:</w:t>
      </w:r>
    </w:p>
    <w:p w14:paraId="44C20121" w14:textId="73217A22" w:rsidR="005D42ED" w:rsidRDefault="005D42ED" w:rsidP="005D42ED">
      <w:pPr>
        <w:pStyle w:val="Caption"/>
        <w:spacing w:after="120"/>
        <w:ind w:left="1418" w:hanging="1418"/>
      </w:pPr>
      <w:r>
        <w:fldChar w:fldCharType="begin"/>
      </w:r>
      <w:r>
        <w:instrText xml:space="preserve"> REF _Ref4774219 \h </w:instrText>
      </w:r>
      <w:r>
        <w:fldChar w:fldCharType="separate"/>
      </w:r>
      <w:r w:rsidR="005063B9" w:rsidRPr="00D43AD7">
        <w:t xml:space="preserve">Observation </w:t>
      </w:r>
      <w:r w:rsidR="005063B9">
        <w:rPr>
          <w:noProof/>
        </w:rPr>
        <w:t>1</w:t>
      </w:r>
      <w:r w:rsidR="005063B9" w:rsidRPr="00D43AD7">
        <w:t>:</w:t>
      </w:r>
      <w:r w:rsidR="005063B9" w:rsidRPr="00D43AD7">
        <w:tab/>
      </w:r>
      <w:r w:rsidR="005063B9">
        <w:t xml:space="preserve">The test setup could impact on the measurement accuracy of RSRP and </w:t>
      </w:r>
      <w:r w:rsidR="005063B9" w:rsidRPr="00D43AD7">
        <w:t>need to be specified in a way a guaranteed level of SNR could be fulfilled at the center of the quiet zone.</w:t>
      </w:r>
      <w:r>
        <w:fldChar w:fldCharType="end"/>
      </w:r>
    </w:p>
    <w:p w14:paraId="55DBB7AE" w14:textId="64B6DFD9" w:rsidR="003C28A3" w:rsidRDefault="001B6615" w:rsidP="005D42ED">
      <w:pPr>
        <w:pStyle w:val="Caption"/>
        <w:spacing w:after="120"/>
        <w:ind w:left="1418" w:hanging="1418"/>
      </w:pPr>
      <w:r>
        <w:rPr>
          <w:b w:val="0"/>
        </w:rPr>
        <w:fldChar w:fldCharType="begin"/>
      </w:r>
      <w:r>
        <w:rPr>
          <w:b w:val="0"/>
        </w:rPr>
        <w:instrText xml:space="preserve"> REF _Ref1122333 \h </w:instrText>
      </w:r>
      <w:r>
        <w:rPr>
          <w:b w:val="0"/>
        </w:rPr>
      </w:r>
      <w:r>
        <w:rPr>
          <w:b w:val="0"/>
        </w:rPr>
        <w:fldChar w:fldCharType="separate"/>
      </w:r>
      <w:r w:rsidR="005063B9" w:rsidRPr="00D43AD7">
        <w:t xml:space="preserve">Observation </w:t>
      </w:r>
      <w:r w:rsidR="005063B9">
        <w:rPr>
          <w:noProof/>
        </w:rPr>
        <w:t>2</w:t>
      </w:r>
      <w:r w:rsidR="005063B9" w:rsidRPr="00D43AD7">
        <w:t>:</w:t>
      </w:r>
      <w:r w:rsidR="005063B9" w:rsidRPr="00D43AD7">
        <w:tab/>
      </w:r>
      <w:r w:rsidR="005063B9" w:rsidRPr="00C771A2">
        <w:t xml:space="preserve">The delta EIRP value changes very fast with CDF %-tile value for values larger than 95% and </w:t>
      </w:r>
      <w:r w:rsidR="005063B9">
        <w:t>such values are</w:t>
      </w:r>
      <w:r w:rsidR="005063B9" w:rsidRPr="00C771A2">
        <w:t xml:space="preserve"> thus not recommended for defining a requirement</w:t>
      </w:r>
      <w:r w:rsidR="005063B9">
        <w:t>.</w:t>
      </w:r>
      <w:r>
        <w:rPr>
          <w:b w:val="0"/>
        </w:rPr>
        <w:fldChar w:fldCharType="end"/>
      </w:r>
    </w:p>
    <w:p w14:paraId="733EEEC3" w14:textId="3706E1A9" w:rsidR="00D43AD7" w:rsidRDefault="001B6615" w:rsidP="005D42ED">
      <w:pPr>
        <w:pStyle w:val="Caption"/>
        <w:spacing w:after="120"/>
        <w:ind w:left="1418" w:hanging="1418"/>
      </w:pPr>
      <w:r>
        <w:fldChar w:fldCharType="begin"/>
      </w:r>
      <w:r>
        <w:instrText xml:space="preserve"> REF _Ref1122379 \h </w:instrText>
      </w:r>
      <w:r>
        <w:fldChar w:fldCharType="separate"/>
      </w:r>
      <w:r w:rsidR="005063B9" w:rsidRPr="00D43AD7">
        <w:t xml:space="preserve">Observation </w:t>
      </w:r>
      <w:r w:rsidR="005063B9">
        <w:rPr>
          <w:noProof/>
        </w:rPr>
        <w:t>3</w:t>
      </w:r>
      <w:r w:rsidR="005063B9" w:rsidRPr="00D43AD7">
        <w:t>:</w:t>
      </w:r>
      <w:r w:rsidR="005063B9" w:rsidRPr="00D43AD7">
        <w:tab/>
      </w:r>
      <w:r w:rsidR="005063B9">
        <w:t>The delta EIRP value, when the CDF is 85% or smaller, tend to be very small, which may not be suitable for measurements.</w:t>
      </w:r>
      <w:r>
        <w:fldChar w:fldCharType="end"/>
      </w:r>
    </w:p>
    <w:p w14:paraId="1E63B0B1" w14:textId="5343738B" w:rsidR="005D42ED" w:rsidRDefault="005D42ED" w:rsidP="005D42ED">
      <w:pPr>
        <w:pStyle w:val="Caption"/>
        <w:spacing w:after="120"/>
        <w:ind w:left="1418" w:hanging="1418"/>
      </w:pPr>
      <w:r w:rsidRPr="00D43AD7">
        <w:t xml:space="preserve">Observation </w:t>
      </w:r>
      <w:r w:rsidRPr="00D43AD7">
        <w:fldChar w:fldCharType="begin"/>
      </w:r>
      <w:r w:rsidRPr="00D43AD7">
        <w:instrText xml:space="preserve"> SEQ Observation \* ARABIC </w:instrText>
      </w:r>
      <w:r w:rsidRPr="00D43AD7">
        <w:fldChar w:fldCharType="separate"/>
      </w:r>
      <w:r w:rsidR="005063B9">
        <w:rPr>
          <w:noProof/>
        </w:rPr>
        <w:t>4</w:t>
      </w:r>
      <w:r w:rsidRPr="00D43AD7">
        <w:fldChar w:fldCharType="end"/>
      </w:r>
      <w:r w:rsidRPr="00D43AD7">
        <w:t>:</w:t>
      </w:r>
      <w:r w:rsidRPr="00D43AD7">
        <w:tab/>
      </w:r>
      <w:r>
        <w:t>The test setup will impact on the measurement accuracy of RSRP.</w:t>
      </w:r>
    </w:p>
    <w:p w14:paraId="7D4FCF5C" w14:textId="77777777" w:rsidR="00F66E1E" w:rsidRPr="00F66E1E" w:rsidRDefault="00F66E1E" w:rsidP="005D42ED">
      <w:pPr>
        <w:ind w:left="1418" w:hanging="1418"/>
      </w:pPr>
    </w:p>
    <w:p w14:paraId="77F139DD" w14:textId="6B9DB352" w:rsidR="000837AA" w:rsidRPr="000837AA" w:rsidRDefault="000837AA" w:rsidP="005D42ED">
      <w:pPr>
        <w:pStyle w:val="BodyText"/>
        <w:ind w:left="1418" w:hanging="1418"/>
        <w:rPr>
          <w:b/>
        </w:rPr>
      </w:pPr>
      <w:r w:rsidRPr="000837AA">
        <w:rPr>
          <w:b/>
        </w:rPr>
        <w:fldChar w:fldCharType="begin"/>
      </w:r>
      <w:r w:rsidRPr="000837AA">
        <w:rPr>
          <w:b/>
        </w:rPr>
        <w:instrText xml:space="preserve"> REF _Ref4774835 \h </w:instrText>
      </w:r>
      <w:r>
        <w:rPr>
          <w:b/>
        </w:rPr>
        <w:instrText xml:space="preserve"> \* MERGEFORMAT </w:instrText>
      </w:r>
      <w:r w:rsidRPr="000837AA">
        <w:rPr>
          <w:b/>
        </w:rPr>
      </w:r>
      <w:r w:rsidRPr="000837AA">
        <w:rPr>
          <w:b/>
        </w:rPr>
        <w:fldChar w:fldCharType="separate"/>
      </w:r>
      <w:r w:rsidR="005063B9" w:rsidRPr="005063B9">
        <w:rPr>
          <w:b/>
        </w:rPr>
        <w:t>Proposal 1:</w:t>
      </w:r>
      <w:r w:rsidR="005063B9" w:rsidRPr="005063B9">
        <w:rPr>
          <w:b/>
        </w:rPr>
        <w:tab/>
        <w:t>EIRP CDF is derived based on data vector [maximum (1+2, 3+4)] cross all testing points</w:t>
      </w:r>
      <w:r w:rsidRPr="000837AA">
        <w:rPr>
          <w:b/>
        </w:rPr>
        <w:fldChar w:fldCharType="end"/>
      </w:r>
    </w:p>
    <w:p w14:paraId="3D1074D3" w14:textId="13611331" w:rsidR="00531357" w:rsidRPr="000837AA" w:rsidRDefault="00531357" w:rsidP="005D42ED">
      <w:pPr>
        <w:pStyle w:val="BodyText"/>
        <w:ind w:left="1418" w:hanging="1418"/>
        <w:rPr>
          <w:b/>
        </w:rPr>
      </w:pPr>
      <w:r w:rsidRPr="000837AA">
        <w:rPr>
          <w:b/>
        </w:rPr>
        <w:fldChar w:fldCharType="begin"/>
      </w:r>
      <w:r w:rsidRPr="00C43F19">
        <w:rPr>
          <w:b/>
        </w:rPr>
        <w:instrText xml:space="preserve"> REF _Ref1131275 \h </w:instrText>
      </w:r>
      <w:r w:rsidRPr="000837AA">
        <w:rPr>
          <w:b/>
        </w:rPr>
        <w:instrText xml:space="preserve"> \* MERGEFORMAT </w:instrText>
      </w:r>
      <w:r w:rsidRPr="000837AA">
        <w:rPr>
          <w:b/>
        </w:rPr>
      </w:r>
      <w:r w:rsidRPr="000837AA">
        <w:rPr>
          <w:b/>
        </w:rPr>
        <w:fldChar w:fldCharType="separate"/>
      </w:r>
      <w:r w:rsidR="005063B9" w:rsidRPr="005063B9">
        <w:rPr>
          <w:b/>
        </w:rPr>
        <w:t>Proposal 2:</w:t>
      </w:r>
      <w:r w:rsidR="005063B9" w:rsidRPr="005063B9">
        <w:rPr>
          <w:b/>
        </w:rPr>
        <w:tab/>
        <w:t>X to be set to 90%-tile.</w:t>
      </w:r>
      <w:r w:rsidRPr="000837AA">
        <w:rPr>
          <w:b/>
        </w:rPr>
        <w:fldChar w:fldCharType="end"/>
      </w:r>
    </w:p>
    <w:p w14:paraId="504F9BD3" w14:textId="6962DC12" w:rsidR="00B448C1" w:rsidRDefault="00B448C1" w:rsidP="005D42ED">
      <w:pPr>
        <w:pStyle w:val="BodyText"/>
        <w:ind w:left="1418" w:hanging="1418"/>
        <w:rPr>
          <w:b/>
          <w:bCs/>
        </w:rPr>
      </w:pPr>
      <w:r w:rsidRPr="000837AA">
        <w:rPr>
          <w:b/>
        </w:rPr>
        <w:fldChar w:fldCharType="begin"/>
      </w:r>
      <w:r w:rsidRPr="000837AA">
        <w:rPr>
          <w:b/>
        </w:rPr>
        <w:instrText xml:space="preserve"> REF _Ref1131283 \h  \* MERGEFORMAT </w:instrText>
      </w:r>
      <w:r w:rsidRPr="000837AA">
        <w:rPr>
          <w:b/>
        </w:rPr>
      </w:r>
      <w:r w:rsidRPr="000837AA">
        <w:rPr>
          <w:b/>
        </w:rPr>
        <w:fldChar w:fldCharType="separate"/>
      </w:r>
      <w:r w:rsidR="005063B9" w:rsidRPr="005063B9">
        <w:rPr>
          <w:b/>
        </w:rPr>
        <w:t>Proposal 3:</w:t>
      </w:r>
      <w:r w:rsidR="005063B9" w:rsidRPr="005063B9">
        <w:rPr>
          <w:b/>
        </w:rPr>
        <w:tab/>
        <w:t>Y to be set to 2dB for n257, n258, n261.</w:t>
      </w:r>
      <w:r w:rsidRPr="000837AA">
        <w:rPr>
          <w:b/>
        </w:rPr>
        <w:fldChar w:fldCharType="end"/>
      </w:r>
    </w:p>
    <w:p w14:paraId="51BFC8B9" w14:textId="7F82BEA9" w:rsidR="00146D4C" w:rsidRPr="00C747CA" w:rsidRDefault="00146D4C" w:rsidP="005D42ED">
      <w:pPr>
        <w:pStyle w:val="BodyText"/>
        <w:ind w:left="1418" w:hanging="1418"/>
        <w:rPr>
          <w:b/>
          <w:bCs/>
        </w:rPr>
      </w:pPr>
      <w:r w:rsidRPr="00C747CA">
        <w:rPr>
          <w:b/>
          <w:bCs/>
        </w:rPr>
        <w:fldChar w:fldCharType="begin"/>
      </w:r>
      <w:r w:rsidRPr="00C747CA">
        <w:rPr>
          <w:b/>
          <w:bCs/>
        </w:rPr>
        <w:instrText xml:space="preserve"> REF _Ref4771181 \h  \* MERGEFORMAT </w:instrText>
      </w:r>
      <w:r w:rsidRPr="00C747CA">
        <w:rPr>
          <w:b/>
          <w:bCs/>
        </w:rPr>
      </w:r>
      <w:r w:rsidRPr="00C747CA">
        <w:rPr>
          <w:b/>
          <w:bCs/>
        </w:rPr>
        <w:fldChar w:fldCharType="separate"/>
      </w:r>
      <w:r w:rsidR="005063B9" w:rsidRPr="005063B9">
        <w:rPr>
          <w:b/>
        </w:rPr>
        <w:t xml:space="preserve">Proposal </w:t>
      </w:r>
      <w:r w:rsidR="005063B9" w:rsidRPr="005063B9">
        <w:rPr>
          <w:b/>
          <w:noProof/>
        </w:rPr>
        <w:t>4</w:t>
      </w:r>
      <w:r w:rsidR="005063B9" w:rsidRPr="005063B9">
        <w:rPr>
          <w:b/>
        </w:rPr>
        <w:t>:</w:t>
      </w:r>
      <w:r w:rsidR="005063B9" w:rsidRPr="005063B9">
        <w:rPr>
          <w:b/>
        </w:rPr>
        <w:tab/>
        <w:t>Y to be set to 2dB for n260.</w:t>
      </w:r>
      <w:r w:rsidRPr="00C747CA">
        <w:rPr>
          <w:b/>
          <w:bCs/>
        </w:rPr>
        <w:fldChar w:fldCharType="end"/>
      </w:r>
    </w:p>
    <w:p w14:paraId="574C63A9" w14:textId="534F8741" w:rsidR="00636947" w:rsidRPr="00636947" w:rsidRDefault="00636947" w:rsidP="005D42ED">
      <w:pPr>
        <w:pStyle w:val="BodyText"/>
        <w:ind w:left="1418" w:hanging="1418"/>
        <w:rPr>
          <w:b/>
        </w:rPr>
      </w:pPr>
      <w:r w:rsidRPr="00636947">
        <w:rPr>
          <w:b/>
        </w:rPr>
        <w:fldChar w:fldCharType="begin"/>
      </w:r>
      <w:r w:rsidRPr="00636947">
        <w:rPr>
          <w:b/>
        </w:rPr>
        <w:instrText xml:space="preserve"> REF _Ref4688036 \h </w:instrText>
      </w:r>
      <w:r>
        <w:rPr>
          <w:b/>
        </w:rPr>
        <w:instrText xml:space="preserve"> \* MERGEFORMAT </w:instrText>
      </w:r>
      <w:r w:rsidRPr="00636947">
        <w:rPr>
          <w:b/>
        </w:rPr>
      </w:r>
      <w:r w:rsidRPr="00636947">
        <w:rPr>
          <w:b/>
        </w:rPr>
        <w:fldChar w:fldCharType="separate"/>
      </w:r>
      <w:r w:rsidR="005063B9" w:rsidRPr="005063B9">
        <w:rPr>
          <w:b/>
        </w:rPr>
        <w:t>Proposal 5:</w:t>
      </w:r>
      <w:r w:rsidR="005063B9" w:rsidRPr="005063B9">
        <w:rPr>
          <w:b/>
        </w:rPr>
        <w:tab/>
        <w:t>The upper number of SRS-Resource (M) is 4</w:t>
      </w:r>
      <w:r w:rsidR="005063B9">
        <w:t>.</w:t>
      </w:r>
      <w:r w:rsidRPr="00636947">
        <w:rPr>
          <w:b/>
        </w:rPr>
        <w:fldChar w:fldCharType="end"/>
      </w:r>
    </w:p>
    <w:p w14:paraId="2C261F1C" w14:textId="77777777" w:rsidR="00862ABA" w:rsidRPr="00D43AD7"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43AD7">
        <w:t>References</w:t>
      </w:r>
    </w:p>
    <w:p w14:paraId="350BC5FE" w14:textId="635A9439" w:rsidR="008D1E3D" w:rsidRPr="00D43AD7" w:rsidRDefault="008D1E3D" w:rsidP="008D1E3D">
      <w:pPr>
        <w:pStyle w:val="references"/>
        <w:numPr>
          <w:ilvl w:val="0"/>
          <w:numId w:val="7"/>
        </w:numPr>
        <w:tabs>
          <w:tab w:val="left" w:pos="1560"/>
        </w:tabs>
      </w:pPr>
      <w:bookmarkStart w:id="15" w:name="_Ref536518839"/>
      <w:bookmarkStart w:id="16" w:name="_Ref528673925"/>
      <w:bookmarkStart w:id="17" w:name="_Ref525739026"/>
      <w:bookmarkStart w:id="18" w:name="_Ref513646437"/>
      <w:bookmarkStart w:id="19" w:name="_Ref508875069"/>
      <w:bookmarkStart w:id="20" w:name="_Ref508874720"/>
      <w:bookmarkStart w:id="21" w:name="_Ref484009661"/>
      <w:bookmarkStart w:id="22" w:name="_Ref447703865"/>
      <w:bookmarkStart w:id="23" w:name="_Ref455046197"/>
      <w:bookmarkStart w:id="24" w:name="_Ref473734040"/>
      <w:bookmarkStart w:id="25" w:name="_Ref481653652"/>
      <w:bookmarkStart w:id="26" w:name="_Ref447634836"/>
      <w:bookmarkStart w:id="27" w:name="_Ref447633816"/>
      <w:r w:rsidRPr="00D43AD7">
        <w:t>RP-182879</w:t>
      </w:r>
      <w:r w:rsidRPr="00D43AD7">
        <w:tab/>
        <w:t xml:space="preserve">“WF on Beam Correspondence”, </w:t>
      </w:r>
      <w:r w:rsidRPr="00D43AD7">
        <w:rPr>
          <w:i/>
        </w:rPr>
        <w:t>Samsung, Apple, Nokia, Intel,</w:t>
      </w:r>
      <w:r w:rsidRPr="00D43AD7">
        <w:rPr>
          <w:rFonts w:eastAsia="SimSun"/>
          <w:noProof w:val="0"/>
          <w:szCs w:val="20"/>
        </w:rPr>
        <w:t xml:space="preserve"> </w:t>
      </w:r>
      <w:r w:rsidRPr="00D43AD7">
        <w:rPr>
          <w:i/>
        </w:rPr>
        <w:t>ZTE, Qualcomm, MediaTek,   et.al.</w:t>
      </w:r>
      <w:bookmarkEnd w:id="15"/>
    </w:p>
    <w:p w14:paraId="66DF024F" w14:textId="09350711" w:rsidR="00D152BA" w:rsidRDefault="00D152BA" w:rsidP="00B66897">
      <w:pPr>
        <w:pStyle w:val="references"/>
        <w:numPr>
          <w:ilvl w:val="0"/>
          <w:numId w:val="7"/>
        </w:numPr>
        <w:tabs>
          <w:tab w:val="left" w:pos="1560"/>
        </w:tabs>
      </w:pPr>
      <w:bookmarkStart w:id="28" w:name="_Ref4509393"/>
      <w:bookmarkStart w:id="29" w:name="_Ref513474474"/>
      <w:bookmarkStart w:id="30" w:name="_Ref536518865"/>
      <w:r w:rsidRPr="00D152BA">
        <w:t>R4-1902252</w:t>
      </w:r>
      <w:r>
        <w:tab/>
        <w:t>“</w:t>
      </w:r>
      <w:r w:rsidRPr="00D152BA">
        <w:t>Ad-Hoc Meeting Minutes for Beam Correspondence</w:t>
      </w:r>
      <w:r>
        <w:t xml:space="preserve">”, </w:t>
      </w:r>
      <w:r w:rsidRPr="00D43AD7">
        <w:rPr>
          <w:i/>
        </w:rPr>
        <w:t>Samsung</w:t>
      </w:r>
    </w:p>
    <w:p w14:paraId="06FC8897" w14:textId="4BCAB058" w:rsidR="00D152BA" w:rsidRDefault="00D152BA" w:rsidP="00B66897">
      <w:pPr>
        <w:pStyle w:val="references"/>
        <w:numPr>
          <w:ilvl w:val="0"/>
          <w:numId w:val="7"/>
        </w:numPr>
        <w:tabs>
          <w:tab w:val="left" w:pos="1560"/>
        </w:tabs>
      </w:pPr>
      <w:bookmarkStart w:id="31" w:name="_Ref4773901"/>
      <w:r w:rsidRPr="00D152BA">
        <w:t>R4-1902588</w:t>
      </w:r>
      <w:r>
        <w:tab/>
        <w:t>“</w:t>
      </w:r>
      <w:r w:rsidRPr="00D152BA">
        <w:t>2nd Ad-Hoc Meeting Minutes for Beam Correspondence</w:t>
      </w:r>
      <w:r>
        <w:t xml:space="preserve">”, </w:t>
      </w:r>
      <w:r w:rsidRPr="00D43AD7">
        <w:rPr>
          <w:i/>
        </w:rPr>
        <w:t>Samsung</w:t>
      </w:r>
      <w:bookmarkEnd w:id="31"/>
    </w:p>
    <w:p w14:paraId="5F6E2DE8" w14:textId="14687927" w:rsidR="00DF6942" w:rsidRPr="00AC354F" w:rsidRDefault="00AC354F" w:rsidP="00B66897">
      <w:pPr>
        <w:pStyle w:val="references"/>
        <w:numPr>
          <w:ilvl w:val="0"/>
          <w:numId w:val="7"/>
        </w:numPr>
        <w:tabs>
          <w:tab w:val="left" w:pos="1560"/>
        </w:tabs>
      </w:pPr>
      <w:bookmarkStart w:id="32" w:name="_Ref4773750"/>
      <w:r w:rsidRPr="00AC354F">
        <w:t>R4-1901315</w:t>
      </w:r>
      <w:r>
        <w:tab/>
        <w:t>“</w:t>
      </w:r>
      <w:r w:rsidRPr="00AC354F">
        <w:t>Beam Correspondence, remaining X and Y</w:t>
      </w:r>
      <w:r>
        <w:t xml:space="preserve">”, </w:t>
      </w:r>
      <w:r w:rsidRPr="00D43AD7">
        <w:rPr>
          <w:i/>
        </w:rPr>
        <w:t>Sony</w:t>
      </w:r>
      <w:r>
        <w:rPr>
          <w:i/>
        </w:rPr>
        <w:t>, Ericsson</w:t>
      </w:r>
      <w:bookmarkEnd w:id="28"/>
      <w:bookmarkEnd w:id="32"/>
    </w:p>
    <w:p w14:paraId="5D370390" w14:textId="4BBE98F2" w:rsidR="00AC354F" w:rsidRPr="00AC354F" w:rsidRDefault="00AC354F" w:rsidP="00B66897">
      <w:pPr>
        <w:pStyle w:val="references"/>
        <w:numPr>
          <w:ilvl w:val="0"/>
          <w:numId w:val="7"/>
        </w:numPr>
        <w:tabs>
          <w:tab w:val="left" w:pos="1560"/>
        </w:tabs>
      </w:pPr>
      <w:bookmarkStart w:id="33" w:name="_Ref4509397"/>
      <w:r w:rsidRPr="00AC354F">
        <w:t>R4-1900134</w:t>
      </w:r>
      <w:r>
        <w:tab/>
        <w:t>“</w:t>
      </w:r>
      <w:r w:rsidRPr="00AC354F">
        <w:t>on beam correspondence requirements</w:t>
      </w:r>
      <w:r>
        <w:t xml:space="preserve">”, </w:t>
      </w:r>
      <w:r w:rsidRPr="00AC354F">
        <w:rPr>
          <w:i/>
        </w:rPr>
        <w:t>Intel</w:t>
      </w:r>
      <w:bookmarkEnd w:id="33"/>
    </w:p>
    <w:p w14:paraId="69FE645D" w14:textId="1D52414A" w:rsidR="00AC354F" w:rsidRPr="00AC354F" w:rsidRDefault="00AC354F" w:rsidP="00B66897">
      <w:pPr>
        <w:pStyle w:val="references"/>
        <w:numPr>
          <w:ilvl w:val="0"/>
          <w:numId w:val="7"/>
        </w:numPr>
        <w:tabs>
          <w:tab w:val="left" w:pos="1560"/>
        </w:tabs>
      </w:pPr>
      <w:bookmarkStart w:id="34" w:name="_Ref4509403"/>
      <w:r w:rsidRPr="00AC354F">
        <w:t>R4-1900251</w:t>
      </w:r>
      <w:r>
        <w:tab/>
        <w:t>“</w:t>
      </w:r>
      <w:r w:rsidRPr="00AC354F">
        <w:t>Beam correspondence for tolerance based requirement with UE beam sweeping</w:t>
      </w:r>
      <w:r>
        <w:t xml:space="preserve">”, </w:t>
      </w:r>
      <w:r w:rsidRPr="000F7EBF">
        <w:rPr>
          <w:i/>
        </w:rPr>
        <w:t xml:space="preserve">LG </w:t>
      </w:r>
      <w:r w:rsidRPr="00AC354F">
        <w:rPr>
          <w:i/>
        </w:rPr>
        <w:t>Electronics</w:t>
      </w:r>
      <w:bookmarkEnd w:id="34"/>
    </w:p>
    <w:p w14:paraId="779F7BF6" w14:textId="3D9D1C43" w:rsidR="00AC354F" w:rsidRDefault="00AC354F" w:rsidP="00B66897">
      <w:pPr>
        <w:pStyle w:val="references"/>
        <w:numPr>
          <w:ilvl w:val="0"/>
          <w:numId w:val="7"/>
        </w:numPr>
        <w:tabs>
          <w:tab w:val="left" w:pos="1560"/>
        </w:tabs>
      </w:pPr>
      <w:bookmarkStart w:id="35" w:name="_Ref4509405"/>
      <w:r w:rsidRPr="00AC354F">
        <w:t>R4-1900528</w:t>
      </w:r>
      <w:r w:rsidR="002A40C7">
        <w:tab/>
        <w:t>“</w:t>
      </w:r>
      <w:r w:rsidR="002A40C7" w:rsidRPr="002A40C7">
        <w:t>DL signal power level for FR2 UE beam correspondence verification</w:t>
      </w:r>
      <w:r w:rsidR="002A40C7">
        <w:t xml:space="preserve">”, </w:t>
      </w:r>
      <w:r w:rsidR="002A40C7" w:rsidRPr="002A40C7">
        <w:rPr>
          <w:i/>
        </w:rPr>
        <w:t>MediaTek</w:t>
      </w:r>
      <w:bookmarkEnd w:id="35"/>
    </w:p>
    <w:p w14:paraId="4F521A4B" w14:textId="2F27A593" w:rsidR="002A40C7" w:rsidRPr="002A40C7" w:rsidRDefault="002A40C7" w:rsidP="00B66897">
      <w:pPr>
        <w:pStyle w:val="references"/>
        <w:numPr>
          <w:ilvl w:val="0"/>
          <w:numId w:val="7"/>
        </w:numPr>
        <w:tabs>
          <w:tab w:val="left" w:pos="1560"/>
        </w:tabs>
      </w:pPr>
      <w:bookmarkStart w:id="36" w:name="_Ref4509407"/>
      <w:r w:rsidRPr="002A40C7">
        <w:t>R4-1901278</w:t>
      </w:r>
      <w:r>
        <w:tab/>
        <w:t>“</w:t>
      </w:r>
      <w:r w:rsidRPr="002A40C7">
        <w:t>Beam Correspondence</w:t>
      </w:r>
      <w:r>
        <w:t xml:space="preserve">”, </w:t>
      </w:r>
      <w:r w:rsidRPr="002A40C7">
        <w:rPr>
          <w:i/>
        </w:rPr>
        <w:t>Nokia</w:t>
      </w:r>
      <w:bookmarkEnd w:id="36"/>
    </w:p>
    <w:p w14:paraId="1F07D64A" w14:textId="1551F61E" w:rsidR="002A40C7" w:rsidRDefault="002A40C7" w:rsidP="00B66897">
      <w:pPr>
        <w:pStyle w:val="references"/>
        <w:numPr>
          <w:ilvl w:val="0"/>
          <w:numId w:val="7"/>
        </w:numPr>
        <w:tabs>
          <w:tab w:val="left" w:pos="1560"/>
        </w:tabs>
      </w:pPr>
      <w:bookmarkStart w:id="37" w:name="_Ref4509409"/>
      <w:r w:rsidRPr="002A40C7">
        <w:t>R4-1900672</w:t>
      </w:r>
      <w:r>
        <w:tab/>
        <w:t>“</w:t>
      </w:r>
      <w:r w:rsidRPr="002A40C7">
        <w:t>FR2 Beam Correspondence, On Alternative Definition</w:t>
      </w:r>
      <w:r>
        <w:t xml:space="preserve">”, </w:t>
      </w:r>
      <w:r w:rsidRPr="002A40C7">
        <w:rPr>
          <w:i/>
        </w:rPr>
        <w:t>Qualcomm</w:t>
      </w:r>
      <w:bookmarkEnd w:id="37"/>
    </w:p>
    <w:p w14:paraId="045B9C4B" w14:textId="1663AE21" w:rsidR="002A40C7" w:rsidRDefault="00A57F8F" w:rsidP="00B66897">
      <w:pPr>
        <w:pStyle w:val="references"/>
        <w:numPr>
          <w:ilvl w:val="0"/>
          <w:numId w:val="7"/>
        </w:numPr>
        <w:tabs>
          <w:tab w:val="left" w:pos="1560"/>
        </w:tabs>
      </w:pPr>
      <w:bookmarkStart w:id="38" w:name="_Ref4578531"/>
      <w:r w:rsidRPr="00A57F8F">
        <w:t>R4-1902590</w:t>
      </w:r>
      <w:r w:rsidRPr="00A57F8F">
        <w:tab/>
      </w:r>
      <w:r>
        <w:t>“</w:t>
      </w:r>
      <w:r w:rsidRPr="00A57F8F">
        <w:t>Draft CR to TS 38.101-2: Introduction of the requirement on beam correspondence</w:t>
      </w:r>
      <w:r>
        <w:t xml:space="preserve">”, </w:t>
      </w:r>
      <w:r>
        <w:rPr>
          <w:i/>
        </w:rPr>
        <w:t xml:space="preserve">Apple Inc, </w:t>
      </w:r>
      <w:r>
        <w:rPr>
          <w:i/>
        </w:rPr>
        <w:tab/>
        <w:t xml:space="preserve">Samsung, Qualcomm, Intel, MediaTekm, LG </w:t>
      </w:r>
      <w:r w:rsidRPr="00AC354F">
        <w:rPr>
          <w:i/>
        </w:rPr>
        <w:t>Electronics</w:t>
      </w:r>
      <w:bookmarkEnd w:id="38"/>
    </w:p>
    <w:p w14:paraId="78A9BA8D" w14:textId="6206482F" w:rsidR="008E3A7B" w:rsidRPr="000F7EBF" w:rsidRDefault="000F7EBF" w:rsidP="00B66897">
      <w:pPr>
        <w:pStyle w:val="references"/>
        <w:numPr>
          <w:ilvl w:val="0"/>
          <w:numId w:val="7"/>
        </w:numPr>
        <w:tabs>
          <w:tab w:val="left" w:pos="1560"/>
        </w:tabs>
      </w:pPr>
      <w:bookmarkStart w:id="39" w:name="_Ref4578654"/>
      <w:r w:rsidRPr="000F7EBF">
        <w:t>R4-1902684</w:t>
      </w:r>
      <w:r>
        <w:tab/>
        <w:t>“</w:t>
      </w:r>
      <w:r w:rsidRPr="000F7EBF">
        <w:t>WF on simulation assumption for beam correspondence tolerance requirements</w:t>
      </w:r>
      <w:r>
        <w:t xml:space="preserve">”, </w:t>
      </w:r>
      <w:r w:rsidRPr="000F7EBF">
        <w:rPr>
          <w:i/>
        </w:rPr>
        <w:t xml:space="preserve">LG </w:t>
      </w:r>
      <w:r w:rsidRPr="00AC354F">
        <w:rPr>
          <w:i/>
        </w:rPr>
        <w:t>Electronics</w:t>
      </w:r>
      <w:bookmarkEnd w:id="39"/>
    </w:p>
    <w:p w14:paraId="6A20FFCA" w14:textId="0357BE32" w:rsidR="00A55DD4" w:rsidRDefault="000F7EBF" w:rsidP="00636947">
      <w:pPr>
        <w:pStyle w:val="references"/>
        <w:numPr>
          <w:ilvl w:val="0"/>
          <w:numId w:val="7"/>
        </w:numPr>
        <w:tabs>
          <w:tab w:val="left" w:pos="1560"/>
        </w:tabs>
      </w:pPr>
      <w:bookmarkStart w:id="40" w:name="_Ref4578727"/>
      <w:r w:rsidRPr="000F7EBF">
        <w:t>R4-1902683</w:t>
      </w:r>
      <w:r>
        <w:tab/>
        <w:t>“</w:t>
      </w:r>
      <w:r w:rsidRPr="000F7EBF">
        <w:t>Draft CR to TR38.810 on beam correspondence test procedure</w:t>
      </w:r>
      <w:r>
        <w:t xml:space="preserve">”, </w:t>
      </w:r>
      <w:r>
        <w:rPr>
          <w:i/>
        </w:rPr>
        <w:t>Samsung, Qualcomm, Apple</w:t>
      </w:r>
      <w:bookmarkEnd w:id="40"/>
    </w:p>
    <w:p w14:paraId="5EE05882" w14:textId="211D35E8" w:rsidR="00B66897" w:rsidRPr="00C43F19" w:rsidRDefault="00B66897" w:rsidP="00B66897">
      <w:pPr>
        <w:pStyle w:val="references"/>
        <w:numPr>
          <w:ilvl w:val="0"/>
          <w:numId w:val="7"/>
        </w:numPr>
        <w:tabs>
          <w:tab w:val="left" w:pos="1560"/>
        </w:tabs>
      </w:pPr>
      <w:bookmarkStart w:id="41" w:name="_Ref4598408"/>
      <w:r w:rsidRPr="00D43AD7">
        <w:t>R4-1802868</w:t>
      </w:r>
      <w:r w:rsidRPr="00D43AD7">
        <w:tab/>
        <w:t xml:space="preserve">“UE Spherical coverage at mmWave 28GHz”, </w:t>
      </w:r>
      <w:r w:rsidRPr="00D43AD7">
        <w:rPr>
          <w:i/>
        </w:rPr>
        <w:t>Sony</w:t>
      </w:r>
      <w:bookmarkEnd w:id="29"/>
      <w:bookmarkEnd w:id="41"/>
    </w:p>
    <w:p w14:paraId="7208BD40" w14:textId="337147A4" w:rsidR="003C28A3" w:rsidRDefault="003C28A3" w:rsidP="00B66897">
      <w:pPr>
        <w:pStyle w:val="references"/>
        <w:numPr>
          <w:ilvl w:val="0"/>
          <w:numId w:val="7"/>
        </w:numPr>
        <w:tabs>
          <w:tab w:val="left" w:pos="1560"/>
        </w:tabs>
      </w:pPr>
      <w:bookmarkStart w:id="42" w:name="_Ref4675197"/>
      <w:r w:rsidRPr="00C43F19">
        <w:t xml:space="preserve">TS 38.133 </w:t>
      </w:r>
      <w:r w:rsidR="007644F8">
        <w:tab/>
      </w:r>
      <w:r w:rsidRPr="00C43F19">
        <w:t>“NR; Requirements for support of radio resource management”</w:t>
      </w:r>
      <w:bookmarkEnd w:id="42"/>
    </w:p>
    <w:p w14:paraId="1B50234D" w14:textId="0B9856E3" w:rsidR="00791361" w:rsidRDefault="00791361" w:rsidP="00791361">
      <w:pPr>
        <w:pStyle w:val="references"/>
        <w:numPr>
          <w:ilvl w:val="0"/>
          <w:numId w:val="7"/>
        </w:numPr>
        <w:tabs>
          <w:tab w:val="left" w:pos="1560"/>
        </w:tabs>
      </w:pPr>
      <w:bookmarkStart w:id="43" w:name="_Ref536789361"/>
      <w:r w:rsidRPr="00D43AD7">
        <w:t>R4-1711429</w:t>
      </w:r>
      <w:r w:rsidRPr="00D43AD7">
        <w:tab/>
        <w:t xml:space="preserve">“Discussion of antenna array pre-coder imperfections for mmWave 28GHz antennas”, </w:t>
      </w:r>
      <w:r w:rsidRPr="00C43F19">
        <w:rPr>
          <w:i/>
        </w:rPr>
        <w:t>Sony</w:t>
      </w:r>
      <w:bookmarkEnd w:id="43"/>
    </w:p>
    <w:p w14:paraId="6E49F809" w14:textId="77777777" w:rsidR="003C28A3" w:rsidRPr="00D43AD7" w:rsidRDefault="003C28A3" w:rsidP="00C43F19">
      <w:pPr>
        <w:pStyle w:val="references"/>
        <w:numPr>
          <w:ilvl w:val="0"/>
          <w:numId w:val="0"/>
        </w:numPr>
        <w:tabs>
          <w:tab w:val="left" w:pos="1560"/>
        </w:tabs>
        <w:ind w:left="360"/>
      </w:pPr>
    </w:p>
    <w:p w14:paraId="3E820DCA" w14:textId="1E639E3B" w:rsidR="00D604D3" w:rsidRPr="00D43AD7" w:rsidRDefault="00D604D3" w:rsidP="00C23047">
      <w:pPr>
        <w:pStyle w:val="references"/>
        <w:numPr>
          <w:ilvl w:val="0"/>
          <w:numId w:val="0"/>
        </w:numPr>
        <w:tabs>
          <w:tab w:val="left" w:pos="1560"/>
        </w:tabs>
        <w:ind w:left="360"/>
      </w:pPr>
      <w:bookmarkStart w:id="44" w:name="_GoBack"/>
      <w:bookmarkEnd w:id="16"/>
      <w:bookmarkEnd w:id="17"/>
      <w:bookmarkEnd w:id="18"/>
      <w:bookmarkEnd w:id="19"/>
      <w:bookmarkEnd w:id="20"/>
      <w:bookmarkEnd w:id="30"/>
    </w:p>
    <w:bookmarkEnd w:id="21"/>
    <w:bookmarkEnd w:id="22"/>
    <w:bookmarkEnd w:id="23"/>
    <w:bookmarkEnd w:id="24"/>
    <w:bookmarkEnd w:id="25"/>
    <w:bookmarkEnd w:id="26"/>
    <w:bookmarkEnd w:id="27"/>
    <w:bookmarkEnd w:id="44"/>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C9669" w14:textId="77777777" w:rsidR="00727D73" w:rsidRDefault="00727D73">
      <w:r>
        <w:separator/>
      </w:r>
    </w:p>
  </w:endnote>
  <w:endnote w:type="continuationSeparator" w:id="0">
    <w:p w14:paraId="23D2213F" w14:textId="77777777" w:rsidR="00727D73" w:rsidRDefault="0072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27847" w14:textId="77777777" w:rsidR="00727D73" w:rsidRDefault="00727D73">
      <w:r>
        <w:separator/>
      </w:r>
    </w:p>
  </w:footnote>
  <w:footnote w:type="continuationSeparator" w:id="0">
    <w:p w14:paraId="6475438A" w14:textId="77777777" w:rsidR="00727D73" w:rsidRDefault="00727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0"/>
  </w:num>
  <w:num w:numId="8">
    <w:abstractNumId w:val="1"/>
  </w:num>
  <w:num w:numId="9">
    <w:abstractNumId w:val="6"/>
  </w:num>
  <w:num w:numId="10">
    <w:abstractNumId w:val="7"/>
  </w:num>
  <w:num w:numId="11">
    <w:abstractNumId w:val="8"/>
  </w:num>
  <w:num w:numId="12">
    <w:abstractNumId w:val="3"/>
  </w:num>
  <w:num w:numId="13">
    <w:abstractNumId w:val="1"/>
  </w:num>
  <w:num w:numId="14">
    <w:abstractNumId w:val="9"/>
  </w:num>
  <w:num w:numId="15">
    <w:abstractNumId w:val="9"/>
  </w:num>
  <w:num w:numId="16">
    <w:abstractNumId w:val="9"/>
  </w:num>
  <w:num w:numId="17">
    <w:abstractNumId w:val="9"/>
  </w:num>
  <w:num w:numId="18">
    <w:abstractNumId w:val="9"/>
  </w:num>
  <w:num w:numId="1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A002A"/>
    <w:rsid w:val="004A0574"/>
    <w:rsid w:val="004A0A8A"/>
    <w:rsid w:val="004A0DB0"/>
    <w:rsid w:val="004A0EA7"/>
    <w:rsid w:val="004A0EB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8C4"/>
    <w:rsid w:val="00852B99"/>
    <w:rsid w:val="0085338B"/>
    <w:rsid w:val="00853623"/>
    <w:rsid w:val="008543D6"/>
    <w:rsid w:val="008546D0"/>
    <w:rsid w:val="00854BA6"/>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91E"/>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75473-AC55-4873-ABEE-5C1BEC46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8</cp:revision>
  <cp:lastPrinted>2017-08-10T13:20:00Z</cp:lastPrinted>
  <dcterms:created xsi:type="dcterms:W3CDTF">2019-03-29T16:51:00Z</dcterms:created>
  <dcterms:modified xsi:type="dcterms:W3CDTF">2019-04-01T17:09:00Z</dcterms:modified>
</cp:coreProperties>
</file>